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7305"/>
        </w:tabs>
        <w:jc w:val="right"/>
        <w:rPr>
          <w:rFonts w:ascii="Oswald SemiBold" w:cs="Oswald SemiBold" w:eastAsia="Oswald SemiBold" w:hAnsi="Oswald SemiBold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rFonts w:ascii="Oswald SemiBold" w:cs="Oswald SemiBold" w:eastAsia="Oswald SemiBold" w:hAnsi="Oswald SemiBold"/>
          <w:sz w:val="24"/>
          <w:szCs w:val="24"/>
          <w:rtl w:val="0"/>
        </w:rPr>
        <w:t xml:space="preserve">Orden n° 10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3743325</wp:posOffset>
            </wp:positionH>
            <wp:positionV relativeFrom="paragraph">
              <wp:posOffset>69837</wp:posOffset>
            </wp:positionV>
            <wp:extent cx="2662555" cy="600075"/>
            <wp:effectExtent b="0" l="0" r="0" t="0"/>
            <wp:wrapNone/>
            <wp:docPr descr="C:\Users\Pablo\Berni\Prosecretaría\Logos\IMG-20190228-WA0023 (2).jpg" id="18" name="image1.jpg"/>
            <a:graphic>
              <a:graphicData uri="http://schemas.openxmlformats.org/drawingml/2006/picture">
                <pic:pic>
                  <pic:nvPicPr>
                    <pic:cNvPr descr="C:\Users\Pablo\Berni\Prosecretaría\Logos\IMG-20190228-WA0023 (2)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62555" cy="6000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-17138</wp:posOffset>
            </wp:positionH>
            <wp:positionV relativeFrom="paragraph">
              <wp:posOffset>59055</wp:posOffset>
            </wp:positionV>
            <wp:extent cx="3124835" cy="462280"/>
            <wp:effectExtent b="0" l="0" r="0" t="0"/>
            <wp:wrapSquare wrapText="left" distB="0" distT="0" distL="114300" distR="114300"/>
            <wp:docPr descr="Inicio" id="19" name="image2.jpg"/>
            <a:graphic>
              <a:graphicData uri="http://schemas.openxmlformats.org/drawingml/2006/picture">
                <pic:pic>
                  <pic:nvPicPr>
                    <pic:cNvPr descr="Inicio"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24835" cy="4622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-283.46456692913375" w:right="0" w:firstLine="0"/>
        <w:jc w:val="center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DIRECCIÓN DE EDUCACIÓN ARTÍSTICA - ESCUELA DE ARTES VISUALES“ANTONIO BERNI”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Sedes San Martín: </w:t>
      </w:r>
      <w:r w:rsidDel="00000000" w:rsidR="00000000" w:rsidRPr="00000000"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Tucumán 2350 (ex 130) - Tel: 4724-0302 / Anexo Liniers 2075 (ex 15) - Tel: 4874-4372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Extensión San Isidro:</w:t>
      </w:r>
      <w:r w:rsidDel="00000000" w:rsidR="00000000" w:rsidRPr="00000000"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Fleming 1621 - Tel: 4717-0573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1-</w:t>
      </w:r>
    </w:p>
    <w:tbl>
      <w:tblPr>
        <w:tblStyle w:val="Table1"/>
        <w:tblW w:w="10620.0" w:type="dxa"/>
        <w:jc w:val="left"/>
        <w:tblInd w:w="-196.9999694824218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80"/>
        <w:gridCol w:w="8640"/>
        <w:tblGridChange w:id="0">
          <w:tblGrid>
            <w:gridCol w:w="1980"/>
            <w:gridCol w:w="8640"/>
          </w:tblGrid>
        </w:tblGridChange>
      </w:tblGrid>
      <w:tr>
        <w:trPr>
          <w:cantSplit w:val="0"/>
          <w:trHeight w:val="7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Distrito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Distrito de Gral. San Martín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ind w:left="123.36013793945312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Instituto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Escuela de Artes Visuales Antonio Berni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- Gral. San Martin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NIVEL-MOD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ED. SUPERIOR ARTÍSTICA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MOTIVO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Convocatoria Difícil Cobertura</w:t>
            </w:r>
          </w:p>
        </w:tc>
      </w:tr>
      <w:tr>
        <w:trPr>
          <w:cantSplit w:val="0"/>
          <w:trHeight w:val="47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EMITE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Sra. Secretaria de Asuntos Docentes del Distrito de Gral. San Martín</w:t>
            </w:r>
          </w:p>
          <w:p w:rsidR="00000000" w:rsidDel="00000000" w:rsidP="00000000" w:rsidRDefault="00000000" w:rsidRPr="00000000" w14:paraId="0000001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Prof. Silvina Laura GONZÁLEZ</w:t>
            </w:r>
          </w:p>
        </w:tc>
      </w:tr>
      <w:tr>
        <w:trPr>
          <w:cantSplit w:val="0"/>
          <w:trHeight w:val="47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DESTINO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Directivos, Secretarios, Docentes</w:t>
            </w:r>
          </w:p>
        </w:tc>
      </w:tr>
      <w:tr>
        <w:trPr>
          <w:cantSplit w:val="0"/>
          <w:trHeight w:val="470.39916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OBJETO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Convocatoria a Materia Difícil Cobertura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B">
      <w:pPr>
        <w:ind w:left="-283.46456692913375" w:right="-528.188976377952" w:firstLine="0"/>
        <w:rPr>
          <w:color w:val="222222"/>
          <w:sz w:val="22"/>
          <w:szCs w:val="22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2- </w:t>
      </w:r>
      <w:r w:rsidDel="00000000" w:rsidR="00000000" w:rsidRPr="00000000">
        <w:rPr>
          <w:sz w:val="22"/>
          <w:szCs w:val="22"/>
          <w:rtl w:val="0"/>
        </w:rPr>
        <w:t xml:space="preserve">Se solicita que se convoque a Inscripción a los docentes interesados en la “Difícil Cobertura” del Distrito y de ser posible realizar la difusión en los Distritos cercanos.</w:t>
      </w:r>
      <w:r w:rsidDel="00000000" w:rsidR="00000000" w:rsidRPr="00000000">
        <w:rPr>
          <w:color w:val="222222"/>
          <w:sz w:val="22"/>
          <w:szCs w:val="22"/>
          <w:highlight w:val="white"/>
          <w:rtl w:val="0"/>
        </w:rPr>
        <w:t xml:space="preserve">Secretaría de Asuntos Docentes del Gral</w:t>
      </w:r>
      <w:r w:rsidDel="00000000" w:rsidR="00000000" w:rsidRPr="00000000">
        <w:rPr>
          <w:sz w:val="22"/>
          <w:szCs w:val="22"/>
          <w:rtl w:val="0"/>
        </w:rPr>
        <w:t xml:space="preserve">. San Martín</w:t>
      </w:r>
      <w:r w:rsidDel="00000000" w:rsidR="00000000" w:rsidRPr="00000000">
        <w:rPr>
          <w:color w:val="222222"/>
          <w:sz w:val="22"/>
          <w:szCs w:val="22"/>
          <w:highlight w:val="white"/>
          <w:rtl w:val="0"/>
        </w:rPr>
        <w:t xml:space="preserve">, a solicitud el equipo de conducción de la institución: quien suscribe MATINHOS VANINA, vicedirectora del Instituto Escuela de Artes Visuales Antonio Berni, </w:t>
      </w:r>
      <w:r w:rsidDel="00000000" w:rsidR="00000000" w:rsidRPr="00000000">
        <w:rPr>
          <w:sz w:val="22"/>
          <w:szCs w:val="22"/>
          <w:rtl w:val="0"/>
        </w:rPr>
        <w:t xml:space="preserve">solicita que se convoque a Inscripción a los docentes interesados en la “Difícil Cobertura” del Distrito y de ser posible realizar la difusión en los Distritos cercanos</w:t>
      </w:r>
      <w:r w:rsidDel="00000000" w:rsidR="00000000" w:rsidRPr="00000000">
        <w:rPr>
          <w:color w:val="222222"/>
          <w:sz w:val="22"/>
          <w:szCs w:val="22"/>
          <w:highlight w:val="white"/>
          <w:rtl w:val="0"/>
        </w:rPr>
        <w:t xml:space="preserve"> informa el </w:t>
      </w:r>
      <w:r w:rsidDel="00000000" w:rsidR="00000000" w:rsidRPr="00000000">
        <w:rPr>
          <w:color w:val="222222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222222"/>
          <w:sz w:val="22"/>
          <w:szCs w:val="22"/>
          <w:highlight w:val="white"/>
          <w:rtl w:val="0"/>
        </w:rPr>
        <w:t xml:space="preserve">llamado a cobertura del cargo: </w:t>
      </w:r>
    </w:p>
    <w:p w:rsidR="00000000" w:rsidDel="00000000" w:rsidP="00000000" w:rsidRDefault="00000000" w:rsidRPr="00000000" w14:paraId="0000001C">
      <w:pPr>
        <w:rPr>
          <w:color w:val="222222"/>
          <w:sz w:val="10"/>
          <w:szCs w:val="1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0.0" w:type="dxa"/>
        <w:jc w:val="left"/>
        <w:tblInd w:w="-30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600"/>
      </w:tblPr>
      <w:tblGrid>
        <w:gridCol w:w="2655"/>
        <w:gridCol w:w="8085"/>
        <w:tblGridChange w:id="0">
          <w:tblGrid>
            <w:gridCol w:w="2655"/>
            <w:gridCol w:w="8085"/>
          </w:tblGrid>
        </w:tblGridChange>
      </w:tblGrid>
      <w:tr>
        <w:trPr>
          <w:cantSplit w:val="0"/>
          <w:trHeight w:val="546.972656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CARRERA: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Roboto" w:cs="Roboto" w:eastAsia="Roboto" w:hAnsi="Roboto"/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PAV - PROFESORADO ARTES VISUALES ( plan </w:t>
            </w:r>
            <w:r w:rsidDel="00000000" w:rsidR="00000000" w:rsidRPr="00000000">
              <w:rPr>
                <w:rFonts w:ascii="Roboto" w:cs="Roboto" w:eastAsia="Roboto" w:hAnsi="Roboto"/>
                <w:b w:val="1"/>
                <w:sz w:val="22"/>
                <w:szCs w:val="22"/>
                <w:rtl w:val="0"/>
              </w:rPr>
              <w:t xml:space="preserve">887/11 )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b w:val="1"/>
                <w:sz w:val="2"/>
                <w:szCs w:val="2"/>
                <w:highlight w:val="white"/>
              </w:rPr>
            </w:pPr>
            <w:r w:rsidDel="00000000" w:rsidR="00000000" w:rsidRPr="00000000">
              <w:rPr>
                <w:sz w:val="2"/>
                <w:szCs w:val="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CÁTEDRA: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Práctica Docente Generalista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DÍA: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jueves, viernes y sábado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HORARIO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Jueves 10:00 a 13:00 hs (SAN MARTÍN) PROVISIONAL 1°A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Viernes 19:40 a 22:40 hs (MARTÍNEZ) PROVISIONAL 1ºH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Viernes 19:40 a 22:40 hs (SAN MARTÍN) PROVISIONAL 1ºG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Viernes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18.30 A 21.30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hs (SAN MARTÍN) PROVISIONAL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2°C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b w:val="1"/>
                <w:sz w:val="19"/>
                <w:szCs w:val="19"/>
                <w:highlight w:val="green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Sàbado 9:00 a 12:00 hs (MARTÍNEZ) SUPLENTE 2ºD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Situación de revista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SUPLENTES, PROVISIONAL  y para conformar listado.</w:t>
            </w:r>
          </w:p>
        </w:tc>
      </w:tr>
    </w:tbl>
    <w:p w:rsidR="00000000" w:rsidDel="00000000" w:rsidP="00000000" w:rsidRDefault="00000000" w:rsidRPr="00000000" w14:paraId="0000002C">
      <w:pPr>
        <w:rPr>
          <w:b w:val="1"/>
          <w:sz w:val="10"/>
          <w:szCs w:val="10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rtl w:val="0"/>
        </w:rPr>
        <w:t xml:space="preserve">5- </w:t>
      </w:r>
      <w:r w:rsidDel="00000000" w:rsidR="00000000" w:rsidRPr="00000000">
        <w:rPr>
          <w:b w:val="1"/>
          <w:sz w:val="24"/>
          <w:szCs w:val="24"/>
          <w:rtl w:val="0"/>
        </w:rPr>
        <w:t xml:space="preserve">CRONOGRAMA: </w:t>
      </w:r>
      <w:r w:rsidDel="00000000" w:rsidR="00000000" w:rsidRPr="00000000">
        <w:rPr>
          <w:rtl w:val="0"/>
        </w:rPr>
      </w:r>
    </w:p>
    <w:tbl>
      <w:tblPr>
        <w:tblStyle w:val="Table3"/>
        <w:tblW w:w="10770.0" w:type="dxa"/>
        <w:jc w:val="left"/>
        <w:tblInd w:w="-325.520019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90"/>
        <w:gridCol w:w="2250"/>
        <w:gridCol w:w="2430"/>
        <w:tblGridChange w:id="0">
          <w:tblGrid>
            <w:gridCol w:w="6090"/>
            <w:gridCol w:w="2250"/>
            <w:gridCol w:w="2430"/>
          </w:tblGrid>
        </w:tblGridChange>
      </w:tblGrid>
      <w:tr>
        <w:trPr>
          <w:cantSplit w:val="0"/>
          <w:trHeight w:val="395.925292968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ind w:left="116.640014648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FECHAS 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ind w:left="116.1590576171875" w:firstLine="0"/>
              <w:rPr>
                <w:b w:val="1"/>
                <w:sz w:val="22"/>
                <w:szCs w:val="22"/>
                <w:shd w:fill="bfbfbf" w:val="clear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DESDE</w:t>
            </w:r>
            <w:r w:rsidDel="00000000" w:rsidR="00000000" w:rsidRPr="00000000">
              <w:rPr>
                <w:b w:val="1"/>
                <w:sz w:val="22"/>
                <w:szCs w:val="22"/>
                <w:shd w:fill="bfbfbf" w:val="clear"/>
                <w:rtl w:val="0"/>
              </w:rPr>
              <w:t xml:space="preserve"> 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ind w:left="117.8405761718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HASTA</w:t>
            </w:r>
          </w:p>
        </w:tc>
      </w:tr>
      <w:tr>
        <w:trPr>
          <w:cantSplit w:val="0"/>
          <w:trHeight w:val="285.60119628906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ind w:left="116.640014648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DIFUSIÓN (5 días hábiles)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12/9/2025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18/9/2025</w:t>
            </w:r>
          </w:p>
        </w:tc>
      </w:tr>
      <w:tr>
        <w:trPr>
          <w:cantSplit w:val="0"/>
          <w:trHeight w:val="285.59875488281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ind w:left="117.1200561523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Inscripción y presentación de Currículum y Propuestas pedagógicas: 3 (tres) días hábiles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19/9/2025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23/9/205</w:t>
            </w:r>
          </w:p>
        </w:tc>
      </w:tr>
      <w:tr>
        <w:trPr>
          <w:cantSplit w:val="0"/>
          <w:trHeight w:val="285.59875488281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Remisión de las Inscripciones y documentación a la Comisión Evaluadora por parte de la SAD: 3 (tres) días hábiles inmediatos posteriores al cierre de Inscripción.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24/9/2025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26/9/2025</w:t>
            </w:r>
          </w:p>
        </w:tc>
      </w:tr>
      <w:tr>
        <w:trPr>
          <w:cantSplit w:val="0"/>
          <w:trHeight w:val="285.598449707031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EVALUACIÓN (min. 3 días)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ind w:left="128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*a confirmar por parte del jurado.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ind w:left="128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*a confirmar por parte del jurado.       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ENTREVISTA  (aviso 48 hs. Anteriores a la misma)</w:t>
            </w:r>
          </w:p>
          <w:p w:rsidR="00000000" w:rsidDel="00000000" w:rsidP="00000000" w:rsidRDefault="00000000" w:rsidRPr="00000000" w14:paraId="0000003E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- plazo de 30 días corridos del cierre de la inscripción.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*a confirmar por parte del jurado.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ind w:left="128" w:firstLine="0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*a confirmar por parte del jurado.</w:t>
            </w: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     </w:t>
            </w:r>
          </w:p>
        </w:tc>
      </w:tr>
    </w:tbl>
    <w:p w:rsidR="00000000" w:rsidDel="00000000" w:rsidP="00000000" w:rsidRDefault="00000000" w:rsidRPr="00000000" w14:paraId="00000041">
      <w:pPr>
        <w:widowControl w:val="0"/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ind w:left="720" w:firstLine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2/3- La Comisión Evaluadora estará integrada por:</w:t>
      </w:r>
    </w:p>
    <w:p w:rsidR="00000000" w:rsidDel="00000000" w:rsidP="00000000" w:rsidRDefault="00000000" w:rsidRPr="00000000" w14:paraId="00000044">
      <w:pPr>
        <w:widowControl w:val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55.0" w:type="dxa"/>
        <w:jc w:val="left"/>
        <w:tblInd w:w="57.2799682617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10"/>
        <w:gridCol w:w="3015"/>
        <w:gridCol w:w="3030"/>
        <w:tblGridChange w:id="0">
          <w:tblGrid>
            <w:gridCol w:w="3810"/>
            <w:gridCol w:w="3015"/>
            <w:gridCol w:w="3030"/>
          </w:tblGrid>
        </w:tblGridChange>
      </w:tblGrid>
      <w:tr>
        <w:trPr>
          <w:cantSplit w:val="0"/>
          <w:trHeight w:val="839.99938964843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COMISIÓN  </w:t>
            </w:r>
          </w:p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EVALUADORA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TITULAR 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SUPLENTE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Miembro Equipo de                      Conducción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Dufranc, Pablo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Matinhos, Vanina</w:t>
            </w:r>
          </w:p>
        </w:tc>
      </w:tr>
      <w:tr>
        <w:trPr>
          <w:cantSplit w:val="0"/>
          <w:trHeight w:val="561.999511718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ind w:left="116.640014648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DOCENTE DE LA  </w:t>
            </w:r>
          </w:p>
          <w:p w:rsidR="00000000" w:rsidDel="00000000" w:rsidP="00000000" w:rsidRDefault="00000000" w:rsidRPr="00000000" w14:paraId="0000004D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INSTITUCIÓN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Carambia, Graciela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Pezzi, Clara</w:t>
            </w:r>
          </w:p>
        </w:tc>
      </w:tr>
      <w:tr>
        <w:trPr>
          <w:cantSplit w:val="0"/>
          <w:trHeight w:val="561.6003417968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ind w:left="116.640014648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DOCENTE EXTERNO DE LA  </w:t>
            </w:r>
          </w:p>
          <w:p w:rsidR="00000000" w:rsidDel="00000000" w:rsidP="00000000" w:rsidRDefault="00000000" w:rsidRPr="00000000" w14:paraId="00000051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INSTITUCIÓN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Cutruneo, Rosa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Roldan, Mariano</w:t>
            </w:r>
          </w:p>
        </w:tc>
      </w:tr>
      <w:tr>
        <w:trPr>
          <w:cantSplit w:val="0"/>
          <w:trHeight w:val="287.99987792968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ESTUDIANTE DE LA  </w:t>
            </w:r>
          </w:p>
          <w:p w:rsidR="00000000" w:rsidDel="00000000" w:rsidP="00000000" w:rsidRDefault="00000000" w:rsidRPr="00000000" w14:paraId="00000055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INSTITUCIÓN</w:t>
            </w:r>
          </w:p>
          <w:p w:rsidR="00000000" w:rsidDel="00000000" w:rsidP="00000000" w:rsidRDefault="00000000" w:rsidRPr="00000000" w14:paraId="00000056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Urban, Malena 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Arciprete, Maria Constanza </w:t>
            </w:r>
          </w:p>
        </w:tc>
      </w:tr>
    </w:tbl>
    <w:p w:rsidR="00000000" w:rsidDel="00000000" w:rsidP="00000000" w:rsidRDefault="00000000" w:rsidRPr="00000000" w14:paraId="00000059">
      <w:pPr>
        <w:widowControl w:val="0"/>
        <w:spacing w:line="276" w:lineRule="auto"/>
        <w:ind w:left="283.46456692913375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76" w:lineRule="auto"/>
        <w:ind w:left="283.46456692913375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Según normativa Disposición 2023-50 -GDEBA - DEARDGCYE,  ANEXO I PROCEDIMIENTO DIFÍCIL COBERTURA EDUCACIÓN ARTÍSTICA - item 3:</w:t>
      </w:r>
    </w:p>
    <w:p w:rsidR="00000000" w:rsidDel="00000000" w:rsidP="00000000" w:rsidRDefault="00000000" w:rsidRPr="00000000" w14:paraId="0000005B">
      <w:pPr>
        <w:widowControl w:val="0"/>
        <w:spacing w:line="276" w:lineRule="auto"/>
        <w:ind w:left="850.3937007874016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• Un/a (1) integrante miembro del Equipo de Conducción de la institución del Nivel Superior.</w:t>
      </w:r>
    </w:p>
    <w:p w:rsidR="00000000" w:rsidDel="00000000" w:rsidP="00000000" w:rsidRDefault="00000000" w:rsidRPr="00000000" w14:paraId="0000005C">
      <w:pPr>
        <w:widowControl w:val="0"/>
        <w:spacing w:line="276" w:lineRule="auto"/>
        <w:ind w:left="850.3937007874016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• Un/a (1) docente de la Institución.</w:t>
      </w:r>
    </w:p>
    <w:p w:rsidR="00000000" w:rsidDel="00000000" w:rsidP="00000000" w:rsidRDefault="00000000" w:rsidRPr="00000000" w14:paraId="0000005D">
      <w:pPr>
        <w:widowControl w:val="0"/>
        <w:spacing w:line="276" w:lineRule="auto"/>
        <w:ind w:left="850.3937007874016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• Un/a (1) docente externo de la Institución</w:t>
      </w:r>
    </w:p>
    <w:p w:rsidR="00000000" w:rsidDel="00000000" w:rsidP="00000000" w:rsidRDefault="00000000" w:rsidRPr="00000000" w14:paraId="0000005E">
      <w:pPr>
        <w:widowControl w:val="0"/>
        <w:spacing w:line="276" w:lineRule="auto"/>
        <w:ind w:left="850.3937007874016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• Un/a (1) estudiante.</w:t>
      </w:r>
    </w:p>
    <w:p w:rsidR="00000000" w:rsidDel="00000000" w:rsidP="00000000" w:rsidRDefault="00000000" w:rsidRPr="00000000" w14:paraId="0000005F">
      <w:pPr>
        <w:widowControl w:val="0"/>
        <w:spacing w:line="276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308.73653411865234" w:lineRule="auto"/>
        <w:ind w:left="141.73228346456688" w:right="38.740157480316384" w:firstLine="0"/>
        <w:rPr>
          <w:sz w:val="22.959999084472656"/>
          <w:szCs w:val="22.959999084472656"/>
        </w:rPr>
      </w:pPr>
      <w:r w:rsidDel="00000000" w:rsidR="00000000" w:rsidRPr="00000000">
        <w:rPr>
          <w:sz w:val="22.959999084472656"/>
          <w:szCs w:val="22.959999084472656"/>
          <w:rtl w:val="0"/>
        </w:rPr>
        <w:t xml:space="preserve">Se dará cumplimiento al Art. 9° de la Ley 10.579, invitando a los gremios para actuar como  observadores en la totalidad de las acciones de Comisión Evaluadora. </w:t>
      </w:r>
    </w:p>
    <w:p w:rsidR="00000000" w:rsidDel="00000000" w:rsidP="00000000" w:rsidRDefault="00000000" w:rsidRPr="00000000" w14:paraId="00000061">
      <w:pPr>
        <w:widowControl w:val="0"/>
        <w:spacing w:line="308.73653411865234" w:lineRule="auto"/>
        <w:ind w:left="141.73228346456688" w:right="38.740157480316384" w:firstLine="0"/>
        <w:rPr>
          <w:sz w:val="22.959999084472656"/>
          <w:szCs w:val="22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numPr>
          <w:ilvl w:val="0"/>
          <w:numId w:val="1"/>
        </w:numPr>
        <w:spacing w:line="308.73653411865234" w:lineRule="auto"/>
        <w:ind w:left="720" w:right="38.740157480316384" w:hanging="360"/>
        <w:rPr>
          <w:b w:val="1"/>
          <w:i w:val="1"/>
          <w:sz w:val="22.959999084472656"/>
          <w:szCs w:val="22.959999084472656"/>
          <w:u w:val="none"/>
        </w:rPr>
      </w:pPr>
      <w:r w:rsidDel="00000000" w:rsidR="00000000" w:rsidRPr="00000000">
        <w:rPr>
          <w:b w:val="1"/>
          <w:i w:val="1"/>
          <w:sz w:val="22.959999084472656"/>
          <w:szCs w:val="22.959999084472656"/>
          <w:rtl w:val="0"/>
        </w:rPr>
        <w:t xml:space="preserve">La Comisión Evaluadora implementará y comunicará su sede virtual a través de una casilla de correo electrónico especialmente creado para Difícil Cobertura: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line="308.73653411865234" w:lineRule="auto"/>
        <w:ind w:left="141.73228346456688" w:right="38.740157480316384" w:firstLine="0"/>
        <w:rPr>
          <w:b w:val="1"/>
          <w:i w:val="1"/>
          <w:color w:val="0000ff"/>
          <w:sz w:val="32.959999084472656"/>
          <w:szCs w:val="32.959999084472656"/>
        </w:rPr>
      </w:pPr>
      <w:r w:rsidDel="00000000" w:rsidR="00000000" w:rsidRPr="00000000">
        <w:rPr>
          <w:b w:val="1"/>
          <w:i w:val="1"/>
          <w:color w:val="0000ff"/>
          <w:sz w:val="26"/>
          <w:szCs w:val="26"/>
          <w:rtl w:val="0"/>
        </w:rPr>
        <w:t xml:space="preserve">       </w:t>
      </w:r>
      <w:r w:rsidDel="00000000" w:rsidR="00000000" w:rsidRPr="00000000">
        <w:rPr>
          <w:b w:val="1"/>
          <w:i w:val="1"/>
          <w:color w:val="0000ff"/>
          <w:sz w:val="28"/>
          <w:szCs w:val="28"/>
          <w:rtl w:val="0"/>
        </w:rPr>
        <w:t xml:space="preserve">dificilcoberturaeavab@gmail.com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308.73653411865234" w:lineRule="auto"/>
        <w:ind w:left="141.73228346456688" w:right="38.740157480316384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308.73653411865234" w:lineRule="auto"/>
        <w:ind w:left="0" w:right="38.740157480316384" w:firstLine="0"/>
        <w:rPr>
          <w:b w:val="1"/>
          <w:sz w:val="22.959999084472656"/>
          <w:szCs w:val="22.959999084472656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4/6/7- </w:t>
      </w:r>
      <w:r w:rsidDel="00000000" w:rsidR="00000000" w:rsidRPr="00000000">
        <w:rPr>
          <w:b w:val="1"/>
          <w:sz w:val="22.959999084472656"/>
          <w:szCs w:val="22.959999084472656"/>
          <w:rtl w:val="0"/>
        </w:rPr>
        <w:t xml:space="preserve">CONSIDERACIONES GENERALES PARA LOS ASPIRANTES:</w:t>
      </w:r>
    </w:p>
    <w:p w:rsidR="00000000" w:rsidDel="00000000" w:rsidP="00000000" w:rsidRDefault="00000000" w:rsidRPr="00000000" w14:paraId="00000066">
      <w:pPr>
        <w:widowControl w:val="0"/>
        <w:spacing w:line="308.73653411865234" w:lineRule="auto"/>
        <w:ind w:left="0" w:right="38.740157480316384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308.73653411865234" w:lineRule="auto"/>
        <w:ind w:left="0" w:right="38.740157480316384" w:firstLine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Es importante que los postulantes ACCEDAN a la normativa: </w:t>
      </w:r>
    </w:p>
    <w:p w:rsidR="00000000" w:rsidDel="00000000" w:rsidP="00000000" w:rsidRDefault="00000000" w:rsidRPr="00000000" w14:paraId="00000068">
      <w:pPr>
        <w:widowControl w:val="0"/>
        <w:spacing w:line="276" w:lineRule="auto"/>
        <w:ind w:left="0" w:firstLine="0"/>
        <w:rPr>
          <w:b w:val="1"/>
          <w:sz w:val="22"/>
          <w:szCs w:val="22"/>
        </w:rPr>
      </w:pPr>
      <w:hyperlink r:id="rId9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https://abc.gob.ar/sad/sites/default/files/2023-08/COM%20GRAL%20192%2023.docx.pdf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308.73653411865234" w:lineRule="auto"/>
        <w:ind w:left="0" w:right="38.740157480316384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line="308.73653411865234" w:lineRule="auto"/>
        <w:ind w:left="0" w:right="38.740157480316384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Al momento de la inscripción el/la aspirante deberá enviar por correo electrónico a la Secretaría de Asuntos Docentes, en un único archivo pdf la siguiente documentación, que tendrá carácter de declaración jurada:</w:t>
      </w:r>
    </w:p>
    <w:p w:rsidR="00000000" w:rsidDel="00000000" w:rsidP="00000000" w:rsidRDefault="00000000" w:rsidRPr="00000000" w14:paraId="0000006B">
      <w:pPr>
        <w:widowControl w:val="0"/>
        <w:spacing w:line="308.73653411865234" w:lineRule="auto"/>
        <w:ind w:left="0" w:right="38.74015748031638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line="308.73653411865234" w:lineRule="auto"/>
        <w:ind w:left="141.73228346456688" w:right="38.740157480316384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1-  Propuesta pedagógica</w:t>
      </w:r>
      <w:r w:rsidDel="00000000" w:rsidR="00000000" w:rsidRPr="00000000">
        <w:rPr>
          <w:sz w:val="22"/>
          <w:szCs w:val="22"/>
          <w:rtl w:val="0"/>
        </w:rPr>
        <w:t xml:space="preserve">, ajustada al Diseño Curricular de la disciplina y del nivel para el que se postula, encuadrado además en el Proyecto Institucional del establecimiento educativo solicitante. La propuesta no debe replicar el Diseño Curricular o las planificaciones que obren en la institución, sino que debe 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demostrar un desarrollo de elaboración personal, con los encuadres citados.</w:t>
      </w:r>
    </w:p>
    <w:p w:rsidR="00000000" w:rsidDel="00000000" w:rsidP="00000000" w:rsidRDefault="00000000" w:rsidRPr="00000000" w14:paraId="0000006D">
      <w:pPr>
        <w:widowControl w:val="0"/>
        <w:spacing w:line="308.73653411865234" w:lineRule="auto"/>
        <w:ind w:left="141.73228346456688" w:right="38.740157480316384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Carátula que contendrá: Nombre y Apellido de el/la aspirante, DNI, Dirección, Teléfono, Correo electrónico. Cargo, disciplina o área a la que aspira acceder con la correcta denominación, Institución, Distrito y Región.</w:t>
      </w:r>
    </w:p>
    <w:p w:rsidR="00000000" w:rsidDel="00000000" w:rsidP="00000000" w:rsidRDefault="00000000" w:rsidRPr="00000000" w14:paraId="0000006F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Fundamentación con encuadre teórico y  normativo de la propuesta.</w:t>
      </w:r>
    </w:p>
    <w:p w:rsidR="00000000" w:rsidDel="00000000" w:rsidP="00000000" w:rsidRDefault="00000000" w:rsidRPr="00000000" w14:paraId="00000070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Propósitos de enseñanza y objetivos de aprendizaje (enmarcados en el Diseño Curricular, disciplina, niveles/ciclos/años).</w:t>
      </w:r>
    </w:p>
    <w:p w:rsidR="00000000" w:rsidDel="00000000" w:rsidP="00000000" w:rsidRDefault="00000000" w:rsidRPr="00000000" w14:paraId="00000071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Contenidos (encuadrados en el diseño curricular, según el espacio</w:t>
      </w:r>
    </w:p>
    <w:p w:rsidR="00000000" w:rsidDel="00000000" w:rsidP="00000000" w:rsidRDefault="00000000" w:rsidRPr="00000000" w14:paraId="00000072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pedagógico al que aspira, especificados por año/ciclo/nivel).</w:t>
      </w:r>
    </w:p>
    <w:p w:rsidR="00000000" w:rsidDel="00000000" w:rsidP="00000000" w:rsidRDefault="00000000" w:rsidRPr="00000000" w14:paraId="00000073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Estrategias metodológicas.</w:t>
      </w:r>
    </w:p>
    <w:p w:rsidR="00000000" w:rsidDel="00000000" w:rsidP="00000000" w:rsidRDefault="00000000" w:rsidRPr="00000000" w14:paraId="00000074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Recursos didácticos.</w:t>
      </w:r>
    </w:p>
    <w:p w:rsidR="00000000" w:rsidDel="00000000" w:rsidP="00000000" w:rsidRDefault="00000000" w:rsidRPr="00000000" w14:paraId="00000075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Eje transversal ESI</w:t>
      </w:r>
    </w:p>
    <w:p w:rsidR="00000000" w:rsidDel="00000000" w:rsidP="00000000" w:rsidRDefault="00000000" w:rsidRPr="00000000" w14:paraId="00000076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Bibliografía para el/la docente y el/la alumno/a.</w:t>
      </w:r>
    </w:p>
    <w:p w:rsidR="00000000" w:rsidDel="00000000" w:rsidP="00000000" w:rsidRDefault="00000000" w:rsidRPr="00000000" w14:paraId="00000077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Evaluación (encuadrada en la normativa y orientaciones de cada Nivel/ Modalidad)</w:t>
      </w:r>
    </w:p>
    <w:p w:rsidR="00000000" w:rsidDel="00000000" w:rsidP="00000000" w:rsidRDefault="00000000" w:rsidRPr="00000000" w14:paraId="00000078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Un anexo que contenga: Propósitos de enseñanza, objetivos de aprendizaje y contenidos de la planificación para la instancia de implementación de propuesta de clase.</w:t>
      </w:r>
    </w:p>
    <w:p w:rsidR="00000000" w:rsidDel="00000000" w:rsidP="00000000" w:rsidRDefault="00000000" w:rsidRPr="00000000" w14:paraId="00000079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2- Curriculum vitae</w:t>
      </w:r>
      <w:r w:rsidDel="00000000" w:rsidR="00000000" w:rsidRPr="00000000">
        <w:rPr>
          <w:sz w:val="22"/>
          <w:szCs w:val="22"/>
          <w:rtl w:val="0"/>
        </w:rPr>
        <w:t xml:space="preserve"> (Cuyas probanzas podrán ser requeridas en caso de considerarse necesario)</w:t>
      </w:r>
    </w:p>
    <w:p w:rsidR="00000000" w:rsidDel="00000000" w:rsidP="00000000" w:rsidRDefault="00000000" w:rsidRPr="00000000" w14:paraId="0000007B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3-</w:t>
      </w:r>
      <w:r w:rsidDel="00000000" w:rsidR="00000000" w:rsidRPr="00000000">
        <w:rPr>
          <w:sz w:val="22"/>
          <w:szCs w:val="22"/>
          <w:rtl w:val="0"/>
        </w:rPr>
        <w:t xml:space="preserve">  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Documento Nacional de identidad.</w:t>
      </w:r>
      <w:r w:rsidDel="00000000" w:rsidR="00000000" w:rsidRPr="00000000">
        <w:rPr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Fotocopia del DNI (1º Y 2º Hoja)</w:t>
      </w:r>
    </w:p>
    <w:p w:rsidR="00000000" w:rsidDel="00000000" w:rsidP="00000000" w:rsidRDefault="00000000" w:rsidRPr="00000000" w14:paraId="0000007C">
      <w:pPr>
        <w:widowControl w:val="0"/>
        <w:spacing w:line="308.73653411865234" w:lineRule="auto"/>
        <w:ind w:left="0" w:right="38.740157480316384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  4-  Título de Nivel Terciario y/o Secundario o analítico completo.</w:t>
      </w:r>
    </w:p>
    <w:p w:rsidR="00000000" w:rsidDel="00000000" w:rsidP="00000000" w:rsidRDefault="00000000" w:rsidRPr="00000000" w14:paraId="0000007D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Las Propuestas Pedagógicas para cargos de materias en Niveles obligatorios, espacios curriculares en Escuelas de Educación Artística y espacios curriculares / materias de instituciones de Superior Artística, deberán contener los aspectos a valorar que se detallan a continuación:</w:t>
      </w:r>
    </w:p>
    <w:p w:rsidR="00000000" w:rsidDel="00000000" w:rsidP="00000000" w:rsidRDefault="00000000" w:rsidRPr="00000000" w14:paraId="0000007F">
      <w:pPr>
        <w:widowControl w:val="0"/>
        <w:spacing w:line="308.73653411865234" w:lineRule="auto"/>
        <w:ind w:right="38.740157480316384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spacing w:line="308.73653411865234" w:lineRule="auto"/>
        <w:ind w:right="38.740157480316384"/>
        <w:rPr>
          <w:color w:val="1b1c1d"/>
          <w:sz w:val="22"/>
          <w:szCs w:val="22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Contenidos: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pacing w:before="314.847412109375" w:line="240" w:lineRule="auto"/>
        <w:ind w:left="48.000030517578125" w:firstLine="0"/>
        <w:rPr>
          <w:b w:val="1"/>
          <w:color w:val="3a3a3a"/>
          <w:sz w:val="22"/>
          <w:szCs w:val="22"/>
        </w:rPr>
      </w:pPr>
      <w:r w:rsidDel="00000000" w:rsidR="00000000" w:rsidRPr="00000000">
        <w:rPr>
          <w:b w:val="1"/>
          <w:color w:val="3a3a3a"/>
          <w:sz w:val="22"/>
          <w:szCs w:val="22"/>
          <w:rtl w:val="0"/>
        </w:rPr>
        <w:t xml:space="preserve">Práctica Docente I </w:t>
      </w:r>
    </w:p>
    <w:p w:rsidR="00000000" w:rsidDel="00000000" w:rsidP="00000000" w:rsidRDefault="00000000" w:rsidRPr="00000000" w14:paraId="00000082">
      <w:pPr>
        <w:widowControl w:val="0"/>
        <w:spacing w:before="23" w:line="240" w:lineRule="auto"/>
        <w:ind w:left="48.000030517578125" w:firstLine="0"/>
        <w:rPr>
          <w:b w:val="1"/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spacing w:before="23" w:line="276" w:lineRule="auto"/>
        <w:ind w:left="29.459991455078125" w:right="9.3164062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La práctica docente se despliega a lo largo de toda la carrera, focalizando en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el tratamiento de saberes vinculados a la construcción y desarrollo de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capacidades ligadas a la práctica profesional a partir del análisis, la reflexión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la experimentación práctica situada en diversos contextos socioculturales,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institucionales y áulicos. </w:t>
      </w:r>
    </w:p>
    <w:p w:rsidR="00000000" w:rsidDel="00000000" w:rsidP="00000000" w:rsidRDefault="00000000" w:rsidRPr="00000000" w14:paraId="00000084">
      <w:pPr>
        <w:widowControl w:val="0"/>
        <w:spacing w:before="396.51123046875" w:line="275.93467712402344" w:lineRule="auto"/>
        <w:ind w:left="29.459991455078125" w:right="159.74975585937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Esta unidad curricular se constituye en el eje articulador de todos los otros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campos de la organización curricular, a partir de esta articulación se produce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entre todos ellos, una interpelación y transformación mutuas. </w:t>
      </w:r>
    </w:p>
    <w:p w:rsidR="00000000" w:rsidDel="00000000" w:rsidP="00000000" w:rsidRDefault="00000000" w:rsidRPr="00000000" w14:paraId="00000085">
      <w:pPr>
        <w:widowControl w:val="0"/>
        <w:spacing w:before="396.507568359375" w:line="275.934476852417" w:lineRule="auto"/>
        <w:ind w:left="29.459991455078125" w:right="71.60034179687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este primer año, se hará una aproximación a la educación artística y a las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artes visuales en particular en los distintos niveles y modalidades del sistema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educativo a través de la observación, caracterización, análisis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problematización del área en contexto sociocultural y comunitario 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institucional escolar. Se trata de construir una mirada que permita repensar 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práctica educativa en el marco de los cambios culturales, políticos y sociales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que se plantean tanto en el contexto nacional como regional y local en el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mundo contemporáneo y al mismo tiempo reconozca la institución educativa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articulación con las manifestaciones artísticas y culturales del contexto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comunitario y local que se desarrollan más allá de la escuela. </w:t>
      </w:r>
    </w:p>
    <w:p w:rsidR="00000000" w:rsidDel="00000000" w:rsidP="00000000" w:rsidRDefault="00000000" w:rsidRPr="00000000" w14:paraId="00000086">
      <w:pPr>
        <w:widowControl w:val="0"/>
        <w:spacing w:before="396.5093994140625" w:line="275.9343910217285" w:lineRule="auto"/>
        <w:ind w:left="29.459991455078125" w:right="305.6176757812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este nivel, el abordaje de las problemáticas referidas a la Práctica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Profesional deberá comprender el trabajo tanto en las instituciones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educativas de distintas características y contextos socioculturales diversos,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como en el instituto formador. </w:t>
      </w:r>
    </w:p>
    <w:p w:rsidR="00000000" w:rsidDel="00000000" w:rsidP="00000000" w:rsidRDefault="00000000" w:rsidRPr="00000000" w14:paraId="00000087">
      <w:pPr>
        <w:widowControl w:val="0"/>
        <w:spacing w:before="396.50848388671875" w:line="275.93467712402344" w:lineRule="auto"/>
        <w:ind w:left="29.45999145507812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este sentido, se deberán desarrollar herramientas conceptuales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metodológicas para una aproximación y análisis cualitativo institucional que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haga posible reconocer, en su contexto, el espacio educativo, sus actores y las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interacciones que en él se establecen; además de las relaciones que se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entablan entre la institución y la comunidad a la que pertenece. </w:t>
      </w:r>
    </w:p>
    <w:p w:rsidR="00000000" w:rsidDel="00000000" w:rsidP="00000000" w:rsidRDefault="00000000" w:rsidRPr="00000000" w14:paraId="00000088">
      <w:pPr>
        <w:widowControl w:val="0"/>
        <w:spacing w:before="396.5093994140625" w:line="275.93467712402344" w:lineRule="auto"/>
        <w:ind w:left="29.459991455078125" w:right="890.939331054687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La organización de esta unidad curricular deberá prever dos instancias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cuatrimestrales para el desarrollo de:</w:t>
      </w:r>
    </w:p>
    <w:p w:rsidR="00000000" w:rsidDel="00000000" w:rsidP="00000000" w:rsidRDefault="00000000" w:rsidRPr="00000000" w14:paraId="00000089">
      <w:pPr>
        <w:widowControl w:val="0"/>
        <w:spacing w:line="275.93467712402344" w:lineRule="auto"/>
        <w:ind w:left="29.459991455078125" w:right="440.982055664062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1- La Construcción de herramientas para el trabajo de campo, 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indagación, el registro y análisis de experiencias educativas y artísticas del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contexto comunitario y local </w:t>
      </w:r>
    </w:p>
    <w:p w:rsidR="00000000" w:rsidDel="00000000" w:rsidP="00000000" w:rsidRDefault="00000000" w:rsidRPr="00000000" w14:paraId="0000008A">
      <w:pPr>
        <w:widowControl w:val="0"/>
        <w:spacing w:before="396.507568359375" w:line="275.9356212615967" w:lineRule="auto"/>
        <w:ind w:left="31.540069580078125" w:right="244.061279296875" w:hanging="1.820068359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2- Las Prácticas en terreno y el trabajo de campo poniendo el acento en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análisis de las instituciones escolares y de las prácticas educativas del área. </w:t>
      </w:r>
    </w:p>
    <w:p w:rsidR="00000000" w:rsidDel="00000000" w:rsidP="00000000" w:rsidRDefault="00000000" w:rsidRPr="00000000" w14:paraId="0000008B">
      <w:pPr>
        <w:widowControl w:val="0"/>
        <w:spacing w:before="23" w:line="276" w:lineRule="auto"/>
        <w:ind w:left="29.459991455078125" w:right="1060.9301757812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La educación artística y las artes visuales en contexto sociocultural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comunitario e institucional escolar: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8C">
      <w:pPr>
        <w:widowControl w:val="0"/>
        <w:spacing w:before="396.507568359375" w:line="275.93467712402344" w:lineRule="auto"/>
        <w:ind w:left="1060.3799438476562" w:right="366.5289306640625" w:firstLine="0"/>
        <w:rPr>
          <w:color w:val="3a3a3a"/>
          <w:sz w:val="22"/>
          <w:szCs w:val="22"/>
          <w:highlight w:val="white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Diagnóstico socio comunitario: identificación, caracterización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problematización de los diferentes contextos de aprendizaje.</w:t>
      </w:r>
    </w:p>
    <w:p w:rsidR="00000000" w:rsidDel="00000000" w:rsidP="00000000" w:rsidRDefault="00000000" w:rsidRPr="00000000" w14:paraId="0000008D">
      <w:pPr>
        <w:widowControl w:val="0"/>
        <w:spacing w:before="396.507568359375" w:line="275.93467712402344" w:lineRule="auto"/>
        <w:ind w:left="1060.3799438476562" w:right="366.5289306640625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Espacios no formales de circulación de saberes.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8E">
      <w:pPr>
        <w:widowControl w:val="0"/>
        <w:spacing w:before="16.5106201171875" w:line="275.9337615966797" w:lineRule="auto"/>
        <w:ind w:left="1060.3799438476562" w:right="95.6982421875" w:firstLine="0"/>
        <w:jc w:val="center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La institución escolar: caracterización y problematización político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– pedagógica, social, cultural y organizativa en diferentes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8F">
      <w:pPr>
        <w:widowControl w:val="0"/>
        <w:spacing w:before="16.5118408203125" w:line="240" w:lineRule="auto"/>
        <w:ind w:left="1409.4601440429688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contextos socio geográficos y culturales.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90">
      <w:pPr>
        <w:widowControl w:val="0"/>
        <w:spacing w:before="55.4376220703125" w:line="275.9337615966797" w:lineRule="auto"/>
        <w:ind w:left="1409.4601440429688" w:right="94.45068359375" w:hanging="349.080200195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La educación artística y las artes visuales en la institución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escolar: observación, relevamiento y análisis de problemáticas en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instituciones de los diferentes niveles y modalidades.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91">
      <w:pPr>
        <w:widowControl w:val="0"/>
        <w:spacing w:before="16.5118408203125" w:line="275.9343910217285" w:lineRule="auto"/>
        <w:ind w:left="1409.7201538085938" w:right="58.583984375" w:hanging="349.3402099609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El Trabajo de Campo: Observación, elaboración e implementación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de instrumentos de indagación (entrevistas, guías de observación,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análisis documental, etc.), procesamiento y sistematización de 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información. Elaboración de informes.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92">
      <w:pPr>
        <w:widowControl w:val="0"/>
        <w:spacing w:before="16.5087890625" w:line="275.9337615966797" w:lineRule="auto"/>
        <w:ind w:left="1409.4601440429688" w:right="112.7001953125" w:hanging="349.080200195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Análisis interpretativo de las diferentes instituciones educativas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contextos socioculturales y comunitarios observados.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93">
      <w:pPr>
        <w:widowControl w:val="0"/>
        <w:spacing w:before="16.5087890625" w:line="275.9337615966797" w:lineRule="auto"/>
        <w:ind w:left="1409.4601440429688" w:right="112.7001953125" w:hanging="349.0802001953125"/>
        <w:rPr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spacing w:before="23" w:line="276" w:lineRule="auto"/>
        <w:ind w:left="48.000030517578125" w:firstLine="0"/>
        <w:rPr>
          <w:b w:val="1"/>
          <w:color w:val="3a3a3a"/>
          <w:sz w:val="22"/>
          <w:szCs w:val="22"/>
        </w:rPr>
      </w:pPr>
      <w:r w:rsidDel="00000000" w:rsidR="00000000" w:rsidRPr="00000000">
        <w:rPr>
          <w:b w:val="1"/>
          <w:color w:val="3a3a3a"/>
          <w:sz w:val="22"/>
          <w:szCs w:val="22"/>
          <w:rtl w:val="0"/>
        </w:rPr>
        <w:t xml:space="preserve">Práctica Docente II </w:t>
      </w:r>
    </w:p>
    <w:p w:rsidR="00000000" w:rsidDel="00000000" w:rsidP="00000000" w:rsidRDefault="00000000" w:rsidRPr="00000000" w14:paraId="00000095">
      <w:pPr>
        <w:widowControl w:val="0"/>
        <w:spacing w:before="23" w:line="276" w:lineRule="auto"/>
        <w:ind w:left="48.000030517578125" w:firstLine="0"/>
        <w:rPr>
          <w:b w:val="1"/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before="23" w:line="276" w:lineRule="auto"/>
        <w:ind w:left="18.800048828125" w:right="127.95654296875" w:firstLine="20.540008544921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este segundo año, se focalizará en los modelos pedagógicos y de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intervención del docente de artes visuales en contexto institucional escolar, 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través de la observación, caracterización, análisis y problematización.</w:t>
      </w:r>
    </w:p>
    <w:p w:rsidR="00000000" w:rsidDel="00000000" w:rsidP="00000000" w:rsidRDefault="00000000" w:rsidRPr="00000000" w14:paraId="00000097">
      <w:pPr>
        <w:widowControl w:val="0"/>
        <w:spacing w:line="275.93456268310547" w:lineRule="auto"/>
        <w:ind w:left="25.55999755859375" w:right="305.61767578125" w:firstLine="13.78005981445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este nivel, el abordaje de las problemáticas referidas a la Práctica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Profesional deberá comprender el trabajo tanto en las instituciones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educativas de distintas características y contextos socioculturales diversos,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como en el instituto formador. En este sentido, se deberán desarrollar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dispositivos para realizar trabajos de campo que les permita a los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estudiantes, futuros docentes, una aproximación a los ámbitos laborales,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actividades y sujetos pedagógicos (particularmente docentes de arte) que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forman parte de la práctica profesional de la carrera elegida. </w:t>
      </w:r>
    </w:p>
    <w:p w:rsidR="00000000" w:rsidDel="00000000" w:rsidP="00000000" w:rsidRDefault="00000000" w:rsidRPr="00000000" w14:paraId="00000098">
      <w:pPr>
        <w:widowControl w:val="0"/>
        <w:spacing w:before="396.50634765625" w:line="275.93750953674316" w:lineRule="auto"/>
        <w:ind w:left="29.459991455078125" w:right="890.939331054687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La organización de esta unidad curricular deberá prever dos instancias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cuatrimestrales para el desarrollo de: </w:t>
      </w:r>
    </w:p>
    <w:p w:rsidR="00000000" w:rsidDel="00000000" w:rsidP="00000000" w:rsidRDefault="00000000" w:rsidRPr="00000000" w14:paraId="00000099">
      <w:pPr>
        <w:widowControl w:val="0"/>
        <w:spacing w:before="396.505126953125" w:line="275.93467712402344" w:lineRule="auto"/>
        <w:ind w:left="29.459991455078125" w:right="440.982055664062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1- La Construcción de herramientas para el trabajo de campo, 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indagación, el registro y análisis de experiencias educativas y artísticas del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contexto institucional y áulico. </w:t>
      </w:r>
    </w:p>
    <w:p w:rsidR="00000000" w:rsidDel="00000000" w:rsidP="00000000" w:rsidRDefault="00000000" w:rsidRPr="00000000" w14:paraId="0000009A">
      <w:pPr>
        <w:widowControl w:val="0"/>
        <w:spacing w:before="23" w:line="276" w:lineRule="auto"/>
        <w:ind w:left="31.540069580078125" w:right="118.104248046875" w:hanging="1.820068359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2- Las Prácticas en terreno y el trabajo de campo poniendo el acento en el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análisis de los proyectos institucionales y las prácticas educativas del área. </w:t>
      </w:r>
    </w:p>
    <w:p w:rsidR="00000000" w:rsidDel="00000000" w:rsidP="00000000" w:rsidRDefault="00000000" w:rsidRPr="00000000" w14:paraId="0000009B">
      <w:pPr>
        <w:widowControl w:val="0"/>
        <w:spacing w:before="23" w:line="276" w:lineRule="auto"/>
        <w:ind w:left="39.340057373046875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La artes visuales en la institución escolar. Proyectos institucionales y áulicos: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9C">
      <w:pPr>
        <w:widowControl w:val="0"/>
        <w:spacing w:before="435.4425048828125" w:line="275.9337615966797" w:lineRule="auto"/>
        <w:ind w:left="1409.4601440429688" w:right="124.31396484375" w:hanging="349.080200195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Los proyectos curriculares de educación artística y artes visuales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los proyectos educativos de la institución. Vinculaciones con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las prescripciones curriculares del nivel y/o modalidad.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9D">
      <w:pPr>
        <w:widowControl w:val="0"/>
        <w:spacing w:before="16.5093994140625" w:line="275.9337615966797" w:lineRule="auto"/>
        <w:ind w:left="1409.4601440429688" w:right="290.2508544921875" w:hanging="349.080200195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Las prácticas educativas que se desarrollan en el campo de las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artes visuales, sus fundamentos conceptuales, características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condiciones concretas que las configuran.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9E">
      <w:pPr>
        <w:widowControl w:val="0"/>
        <w:spacing w:before="16.50909423828125" w:line="240" w:lineRule="auto"/>
        <w:ind w:left="1060.3799438476562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El Trabajo de Campo: Observación de los procesos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9F">
      <w:pPr>
        <w:widowControl w:val="0"/>
        <w:spacing w:before="55.43731689453125" w:line="275.93499183654785" w:lineRule="auto"/>
        <w:ind w:left="1409.4601440429688" w:right="632.4554443359375" w:firstLine="0.2600097656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documentaciones organizadoras de las prácticas docentes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escolares, elaboración e implementación de instrumentos de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indagación (observaciones de clases, guías de observación,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entrevistas, análisis documental, etc.), procesamiento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0">
      <w:pPr>
        <w:widowControl w:val="0"/>
        <w:spacing w:before="16.50787353515625" w:line="275.93750953674316" w:lineRule="auto"/>
        <w:ind w:left="1060.3799438476562" w:right="747.6055908203125" w:firstLine="349.3402099609375"/>
        <w:rPr>
          <w:color w:val="3a3a3a"/>
          <w:sz w:val="22"/>
          <w:szCs w:val="22"/>
          <w:highlight w:val="white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sistematización de la información. Elaboración de informes.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Análisis interpretativo de situaciones áulicas observadas.</w:t>
      </w:r>
    </w:p>
    <w:p w:rsidR="00000000" w:rsidDel="00000000" w:rsidP="00000000" w:rsidRDefault="00000000" w:rsidRPr="00000000" w14:paraId="000000A1">
      <w:pPr>
        <w:widowControl w:val="0"/>
        <w:spacing w:before="16.50787353515625" w:line="275.93750953674316" w:lineRule="auto"/>
        <w:ind w:left="1060.3799438476562" w:right="747.6055908203125" w:firstLine="349.3402099609375"/>
        <w:rPr>
          <w:color w:val="3a3a3a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spacing w:line="240" w:lineRule="auto"/>
        <w:ind w:left="0" w:firstLine="0"/>
        <w:rPr>
          <w:b w:val="1"/>
          <w:color w:val="3a3a3a"/>
          <w:sz w:val="22"/>
          <w:szCs w:val="22"/>
        </w:rPr>
      </w:pPr>
      <w:r w:rsidDel="00000000" w:rsidR="00000000" w:rsidRPr="00000000">
        <w:rPr>
          <w:b w:val="1"/>
          <w:color w:val="3a3a3a"/>
          <w:sz w:val="22"/>
          <w:szCs w:val="22"/>
          <w:highlight w:val="white"/>
          <w:rtl w:val="0"/>
        </w:rPr>
        <w:t xml:space="preserve">Práctica docente III</w:t>
      </w:r>
      <w:r w:rsidDel="00000000" w:rsidR="00000000" w:rsidRPr="00000000">
        <w:rPr>
          <w:b w:val="1"/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3">
      <w:pPr>
        <w:widowControl w:val="0"/>
        <w:spacing w:line="240" w:lineRule="auto"/>
        <w:ind w:left="154.1400146484375" w:firstLine="0"/>
        <w:rPr>
          <w:b w:val="1"/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spacing w:before="23" w:line="276" w:lineRule="auto"/>
        <w:ind w:left="29.459991455078125" w:right="549.157104492187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este tercer año, se abordará la planificación, puesta en práctica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evaluación de proyectos áulicos y de residencia de artes visuales para los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niveles inicial y primario considerando la posibilidad de abordar diversos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contextos y modalidades educativas (rural, educación domiciliaria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hospitalaria, especial, adultos, contextos de encierro, etc.). </w:t>
      </w:r>
    </w:p>
    <w:p w:rsidR="00000000" w:rsidDel="00000000" w:rsidP="00000000" w:rsidRDefault="00000000" w:rsidRPr="00000000" w14:paraId="000000A5">
      <w:pPr>
        <w:widowControl w:val="0"/>
        <w:spacing w:before="396.512451171875" w:line="275.9337615966797" w:lineRule="auto"/>
        <w:ind w:left="9.70001220703125" w:right="654.525146484375" w:firstLine="29.6400451660156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Esto implica profundizar el análisis de los diseños curriculares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j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urisdiccionales para los niveles y modalidades implicados, abordar las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características de los sujetos del aprendizaje, proyectar las estrategias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didácticas particulares previendo las actividades a desarrollar y definir 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instancia de evaluación. </w:t>
      </w:r>
    </w:p>
    <w:p w:rsidR="00000000" w:rsidDel="00000000" w:rsidP="00000000" w:rsidRDefault="00000000" w:rsidRPr="00000000" w14:paraId="000000A6">
      <w:pPr>
        <w:widowControl w:val="0"/>
        <w:spacing w:before="396.5093994140625" w:line="275.93499183654785" w:lineRule="auto"/>
        <w:ind w:left="29.720001220703125" w:right="103.76708984375" w:firstLine="9.62005615234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lo que refiere a la residencia, se trata de dar cuenta de manera progresiva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de las diversas responsabilidades que le competen al estudiante residente en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relación con la enseñanza y las prácticas docentes que el desempeño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requiere. </w:t>
      </w:r>
    </w:p>
    <w:p w:rsidR="00000000" w:rsidDel="00000000" w:rsidP="00000000" w:rsidRDefault="00000000" w:rsidRPr="00000000" w14:paraId="000000A7">
      <w:pPr>
        <w:widowControl w:val="0"/>
        <w:spacing w:before="396.512451171875" w:line="275.9340763092041" w:lineRule="auto"/>
        <w:ind w:left="18.800048828125" w:right="127.548828125" w:firstLine="20.540008544921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este nivel, el abordaje de las problemáticas referidas a la Práctica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Profesional deberá comprender un proceso colectivo de construcción de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saberes a partir de un trabajo articulado entre el instituto formador y las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instituciones educativas de distintas características y contextos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socioculturales donde se desarrollen las prácticas. En este sentido, se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deberán desplegar dispositivos que acompañen el proceso de proyección,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puesta en práctica, análisis y reflexión de esta instancia formativa desde 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conformación de un equipo de trabajo conjunto entre el profesor de prácticas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del instituto formador, el estudiante y el docente de arte del curso donde se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desarrollen las prácticas. Este último bajo la figura de docente orientador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tendrá la tarea de facilitar la incorporación progresiva del estudiante a 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práctica en el aula, apoyar en la orientación de las actividades y participar en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la evaluación formativa de los estudiantes, a partir de criterios acordados.</w:t>
      </w:r>
    </w:p>
    <w:p w:rsidR="00000000" w:rsidDel="00000000" w:rsidP="00000000" w:rsidRDefault="00000000" w:rsidRPr="00000000" w14:paraId="000000A8">
      <w:pPr>
        <w:widowControl w:val="0"/>
        <w:spacing w:line="275.9337615966797" w:lineRule="auto"/>
        <w:ind w:left="29.459991455078125" w:right="1064.8406982421875" w:firstLine="9.880065917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Las artes visuales en los niveles inicial y primario. Las prácticas de 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enseñanza: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9">
      <w:pPr>
        <w:widowControl w:val="0"/>
        <w:spacing w:before="396.5087890625" w:line="240" w:lineRule="auto"/>
        <w:ind w:left="1060.3799438476562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Configuración del rol del docente.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A">
      <w:pPr>
        <w:widowControl w:val="0"/>
        <w:spacing w:before="55.43701171875" w:line="275.9356212615967" w:lineRule="auto"/>
        <w:ind w:left="1409.4601440429688" w:right="126.66015625" w:hanging="349.080200195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La elaboración e implementación de propuestas pedagógico –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didácticas considerando las intencionalidades, los contenidos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propios de la disciplina, su ubicación en el currículum, los sujetos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del aprendizaje y las características propias de las instituciones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contextos socioculturales en las que se enmarcan.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B">
      <w:pPr>
        <w:widowControl w:val="0"/>
        <w:spacing w:before="16.507568359375" w:line="240" w:lineRule="auto"/>
        <w:ind w:left="1060.3799438476562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Proyectos áulicos y de residencia.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C">
      <w:pPr>
        <w:widowControl w:val="0"/>
        <w:spacing w:before="55.43701171875" w:line="240" w:lineRule="auto"/>
        <w:ind w:left="1060.3799438476562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La evaluación de los aprendizajes en artes visuales.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D">
      <w:pPr>
        <w:widowControl w:val="0"/>
        <w:spacing w:before="55.43701171875" w:line="240" w:lineRule="auto"/>
        <w:ind w:left="1413.0999755859375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Concepciones e instrumentos.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E">
      <w:pPr>
        <w:widowControl w:val="0"/>
        <w:spacing w:before="55.43701171875" w:line="275.9337615966797" w:lineRule="auto"/>
        <w:ind w:left="1415.7000732421875" w:right="131.298828125" w:hanging="355.3201293945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Reflexión sobre las instancias de la práctica pedagógica. Análisis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interpretativo y sistematización de las experiencias.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F">
      <w:pPr>
        <w:widowControl w:val="1"/>
        <w:spacing w:before="16.5087890625" w:line="240" w:lineRule="auto"/>
        <w:ind w:left="1060.3799438476562" w:firstLine="0"/>
        <w:rPr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1"/>
        <w:spacing w:before="23" w:line="240" w:lineRule="auto"/>
        <w:ind w:left="0" w:firstLine="0"/>
        <w:rPr>
          <w:b w:val="1"/>
          <w:color w:val="3a3a3a"/>
          <w:sz w:val="22"/>
          <w:szCs w:val="22"/>
        </w:rPr>
      </w:pPr>
      <w:r w:rsidDel="00000000" w:rsidR="00000000" w:rsidRPr="00000000">
        <w:rPr>
          <w:b w:val="1"/>
          <w:color w:val="3a3a3a"/>
          <w:sz w:val="22"/>
          <w:szCs w:val="22"/>
          <w:highlight w:val="white"/>
          <w:rtl w:val="0"/>
        </w:rPr>
        <w:t xml:space="preserve">Práctica docente IV:</w:t>
      </w:r>
      <w:r w:rsidDel="00000000" w:rsidR="00000000" w:rsidRPr="00000000">
        <w:rPr>
          <w:b w:val="1"/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B1">
      <w:pPr>
        <w:widowControl w:val="1"/>
        <w:spacing w:before="23" w:line="276" w:lineRule="auto"/>
        <w:ind w:left="0" w:firstLine="0"/>
        <w:rPr>
          <w:b w:val="1"/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0"/>
        <w:spacing w:before="0" w:line="275.9347629547119" w:lineRule="auto"/>
        <w:ind w:left="21.920013427734375" w:right="277.23388671875" w:firstLine="17.420043945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este cuarto año, se abordará la planificación, puesta en práctica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evaluación de proyectos áulicos y de residencia del campo de las artes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visuales para el nivel secundario, las Formaciones Básicas de las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instituciones especializadas y las Escuelas de Educación Estética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considerando la posibilidad de abordar diversos contextos y otras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modalidades educativas del nivel secundario (rural, educación domiciliaria y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hospitalaria, especial, adultos, contextos de encierro, etc.). Esto implica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profundizar el análisis de los diseños curriculares jurisdiccionales para los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niveles y modalidades implicados, abordar las características de los sujetos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del aprendizaje, las culturas juveniles, proyectar las estrategias didácticas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particulares previendo las actividades a desarrollar y definir la instancia de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evaluación. </w:t>
      </w:r>
    </w:p>
    <w:p w:rsidR="00000000" w:rsidDel="00000000" w:rsidP="00000000" w:rsidRDefault="00000000" w:rsidRPr="00000000" w14:paraId="000000B3">
      <w:pPr>
        <w:widowControl w:val="0"/>
        <w:spacing w:before="0" w:line="275.9347629547119" w:lineRule="auto"/>
        <w:ind w:left="21.920013427734375" w:right="277.23388671875" w:firstLine="17.420043945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Al igual que en Práctica Docente de tercer año, se enfatiza la importancia de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que el estudiante desarrolle proyectos de residencia en los que asuma de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manera progresiva diversas responsabilidades y pueda planificar 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implementar un proyecto de clases secuenciadas.</w:t>
      </w:r>
    </w:p>
    <w:p w:rsidR="00000000" w:rsidDel="00000000" w:rsidP="00000000" w:rsidRDefault="00000000" w:rsidRPr="00000000" w14:paraId="000000B4">
      <w:pPr>
        <w:widowControl w:val="0"/>
        <w:spacing w:line="275.93499183654785" w:lineRule="auto"/>
        <w:ind w:left="20.619964599609375" w:right="9.068603515625" w:firstLine="18.7200927734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esta instancia el abordaje de la Práctica Profesional deberá comprender un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proceso colectivo de construcción de saberes a partir de un trabajo articulado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entre el instituto formador y las instituciones educativas de distintas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características y contextos socioculturales donde se desarrollen las prácticas.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 este sentido, se deberán desplegar dispositivos que acompañen el proceso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de proyección, puesta en práctica, análisis y reflexión de esta instancia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formativa desde la conformación de un equipo de trabajo conjunto entre el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profesor de prácticas del instituto formador, el estudiante y el docente de arte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del curso donde se desarrollen las prácticas. Este último bajo la figura de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docente orientador tendrá la tarea de facilitar la incorporación progresiva del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estudiante a la práctica en el aula, apoyar en la orientación de las actividades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y participar en la evaluación formativa de los estudiantes, a partir de criterios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acordados. </w:t>
      </w:r>
    </w:p>
    <w:p w:rsidR="00000000" w:rsidDel="00000000" w:rsidP="00000000" w:rsidRDefault="00000000" w:rsidRPr="00000000" w14:paraId="000000B5">
      <w:pPr>
        <w:widowControl w:val="0"/>
        <w:spacing w:line="275.93499183654785" w:lineRule="auto"/>
        <w:ind w:left="20.619964599609375" w:right="9.068603515625" w:firstLine="18.7200927734375"/>
        <w:rPr>
          <w:b w:val="1"/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widowControl w:val="0"/>
        <w:spacing w:before="0" w:line="275.9337615966797" w:lineRule="auto"/>
        <w:ind w:left="29.720001220703125" w:right="232.24609375" w:firstLine="9.62005615234375"/>
        <w:rPr>
          <w:b w:val="1"/>
          <w:color w:val="3a3a3a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Las artes visuales en el nivel secundario, la Formación Básica y las Escuelas de Educación Estética. Las prácticas de la enseñanza</w:t>
      </w:r>
      <w:r w:rsidDel="00000000" w:rsidR="00000000" w:rsidRPr="00000000">
        <w:rPr>
          <w:b w:val="1"/>
          <w:color w:val="3a3a3a"/>
          <w:sz w:val="22"/>
          <w:szCs w:val="22"/>
          <w:highlight w:val="white"/>
          <w:rtl w:val="0"/>
        </w:rPr>
        <w:t xml:space="preserve">:</w:t>
      </w:r>
      <w:r w:rsidDel="00000000" w:rsidR="00000000" w:rsidRPr="00000000">
        <w:rPr>
          <w:b w:val="1"/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B7">
      <w:pPr>
        <w:widowControl w:val="0"/>
        <w:spacing w:before="396.5191650390625" w:line="240" w:lineRule="auto"/>
        <w:ind w:left="0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Configuración del rol del docente.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B8">
      <w:pPr>
        <w:widowControl w:val="0"/>
        <w:spacing w:before="55.4278564453125" w:line="240" w:lineRule="auto"/>
        <w:ind w:right="975.7659912109375"/>
        <w:jc w:val="left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La elaboración e implementación de propuestas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pedagógico – didácticas considerando las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intencionalidades, los contenidos propios de 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disciplina, su ubicación en el curriculum, los sujetos del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aprendizaje y las características propias de las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instituciones y contextos socioculturales en las que se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enmarcan.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B9">
      <w:pPr>
        <w:widowControl w:val="0"/>
        <w:spacing w:before="55.4376220703125" w:line="240" w:lineRule="auto"/>
        <w:ind w:left="0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Proyectos áulicos y de residencia.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BA">
      <w:pPr>
        <w:widowControl w:val="0"/>
        <w:spacing w:before="55.4376220703125" w:line="240" w:lineRule="auto"/>
        <w:ind w:right="414.2919921875"/>
        <w:jc w:val="left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La evaluación de los aprendizajes en el campo de las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artes visuales. Concepciones e instrumentos.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BB">
      <w:pPr>
        <w:widowControl w:val="0"/>
        <w:spacing w:before="55.44708251953125" w:line="240" w:lineRule="auto"/>
        <w:ind w:right="1466.5771484375"/>
        <w:jc w:val="left"/>
        <w:rPr>
          <w:color w:val="3a3a3a"/>
          <w:sz w:val="22"/>
          <w:szCs w:val="22"/>
          <w:highlight w:val="white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● Reflexión sobre las instancias de la práctica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pedagógica. Análisis interpretativo y sistematización de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las experiencias.</w:t>
      </w:r>
    </w:p>
    <w:p w:rsidR="00000000" w:rsidDel="00000000" w:rsidP="00000000" w:rsidRDefault="00000000" w:rsidRPr="00000000" w14:paraId="000000BC">
      <w:pPr>
        <w:widowControl w:val="0"/>
        <w:spacing w:before="55.44708251953125" w:line="240" w:lineRule="auto"/>
        <w:ind w:right="1466.5771484375"/>
        <w:jc w:val="left"/>
        <w:rPr>
          <w:color w:val="3a3a3a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widowControl w:val="0"/>
        <w:spacing w:before="55.44708251953125" w:line="240" w:lineRule="auto"/>
        <w:ind w:right="1466.5771484375"/>
        <w:jc w:val="left"/>
        <w:rPr>
          <w:color w:val="3a3a3a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BIBLIOGRAFÍA OBLIGATORIA:</w:t>
      </w:r>
    </w:p>
    <w:p w:rsidR="00000000" w:rsidDel="00000000" w:rsidP="00000000" w:rsidRDefault="00000000" w:rsidRPr="00000000" w14:paraId="000000BF">
      <w:pPr>
        <w:widowControl w:val="0"/>
        <w:spacing w:before="428.46435546875" w:line="261.2317085266113" w:lineRule="auto"/>
        <w:ind w:left="25.919952392578125" w:right="421.851806640625" w:hanging="0.959930419921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Anijovich, Rebeca, Mora, Silvia. (2009).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Estrategias de enseñanza. Otra mirada al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quehacer en el aula. 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Buenos Aires, Aique Grupo Editor. </w:t>
      </w:r>
    </w:p>
    <w:p w:rsidR="00000000" w:rsidDel="00000000" w:rsidP="00000000" w:rsidRDefault="00000000" w:rsidRPr="00000000" w14:paraId="000000C0">
      <w:pPr>
        <w:widowControl w:val="0"/>
        <w:spacing w:before="392.281494140625" w:line="261.2317085266113" w:lineRule="auto"/>
        <w:ind w:left="26.399993896484375" w:right="656.2445068359375" w:hanging="13.1999206542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rtl w:val="0"/>
        </w:rPr>
        <w:t xml:space="preserve">A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raujo, Sonia. (2006).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Docencia y enseñanza. Una introducción a la didáctica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Universidad Nacional de Quilmes Editorial. </w:t>
      </w:r>
    </w:p>
    <w:p w:rsidR="00000000" w:rsidDel="00000000" w:rsidP="00000000" w:rsidRDefault="00000000" w:rsidRPr="00000000" w14:paraId="000000C1">
      <w:pPr>
        <w:widowControl w:val="0"/>
        <w:spacing w:before="392.281494140625" w:line="261.2317085266113" w:lineRule="auto"/>
        <w:ind w:left="25.919952392578125" w:right="598.294677734375" w:firstLine="2.88009643554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Baquero, Ricardo, Diker, Gabriela y Frigerio, Graciela. (2007).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Las formas de lo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escolar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. Buenos Aires, Del estante Editorial. </w:t>
      </w:r>
    </w:p>
    <w:p w:rsidR="00000000" w:rsidDel="00000000" w:rsidP="00000000" w:rsidRDefault="00000000" w:rsidRPr="00000000" w14:paraId="000000C2">
      <w:pPr>
        <w:widowControl w:val="0"/>
        <w:spacing w:before="392.291259765625" w:line="240" w:lineRule="auto"/>
        <w:jc w:val="center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rtl w:val="0"/>
        </w:rPr>
        <w:t xml:space="preserve">Bixio, Cecilia. (2003). 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Cómo planificar y evaluar en el aula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. Rosario, Homo Sapiens. </w:t>
      </w:r>
    </w:p>
    <w:p w:rsidR="00000000" w:rsidDel="00000000" w:rsidP="00000000" w:rsidRDefault="00000000" w:rsidRPr="00000000" w14:paraId="000000C3">
      <w:pPr>
        <w:widowControl w:val="0"/>
        <w:spacing w:before="413.51318359375" w:line="261.2317085266113" w:lineRule="auto"/>
        <w:ind w:left="28.800048828125" w:right="598.6614990234375" w:hanging="1.920013427734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Camillioni, Alicia R. W. y otros. (2006).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Corrientes didácticas contemporáneas.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Buenos Aires, Paidós. </w:t>
      </w:r>
    </w:p>
    <w:p w:rsidR="00000000" w:rsidDel="00000000" w:rsidP="00000000" w:rsidRDefault="00000000" w:rsidRPr="00000000" w14:paraId="000000C4">
      <w:pPr>
        <w:widowControl w:val="0"/>
        <w:spacing w:before="392.281494140625" w:line="261.2317085266113" w:lineRule="auto"/>
        <w:ind w:left="25.919952392578125" w:right="676.1309814453125" w:firstLine="0.9600830078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Camillioni, Alicia R. W. y otros. (1998).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La evaluación de los aprendizajes en el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debate didáctico contemporáneo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. Buenos Aires, Paidós. </w:t>
      </w:r>
    </w:p>
    <w:p w:rsidR="00000000" w:rsidDel="00000000" w:rsidP="00000000" w:rsidRDefault="00000000" w:rsidRPr="00000000" w14:paraId="000000C5">
      <w:pPr>
        <w:widowControl w:val="0"/>
        <w:spacing w:before="392.2918701171875" w:line="261.22767448425293" w:lineRule="auto"/>
        <w:ind w:left="9.120025634765625" w:right="249.11376953125" w:firstLine="19.680023193359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Dirección General de Cultura y Educación de la provincia de Buenos Aires. Consejo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General de Cultura y Educación. (2007).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Marco General de Política Curricular.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Niveles y Modalidades del Sistema Educativo. 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Buenos Aires. DGCyE </w:t>
      </w:r>
    </w:p>
    <w:p w:rsidR="00000000" w:rsidDel="00000000" w:rsidP="00000000" w:rsidRDefault="00000000" w:rsidRPr="00000000" w14:paraId="000000C6">
      <w:pPr>
        <w:widowControl w:val="0"/>
        <w:spacing w:before="392.296142578125" w:line="261.22358322143555" w:lineRule="auto"/>
        <w:ind w:left="15.11993408203125" w:right="249.11376953125" w:firstLine="13.68011474609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Dirección General de Cultura y Educación de la provincia de Buenos Aires. Consejo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General de Cultura y Educación. (2008).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Diseño Curricular para la Educación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Primaria.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Buenos Aires. DGCyE </w:t>
      </w:r>
    </w:p>
    <w:p w:rsidR="00000000" w:rsidDel="00000000" w:rsidP="00000000" w:rsidRDefault="00000000" w:rsidRPr="00000000" w14:paraId="000000C7">
      <w:pPr>
        <w:widowControl w:val="0"/>
        <w:spacing w:before="392.3095703125" w:line="261.22358322143555" w:lineRule="auto"/>
        <w:ind w:left="17.039947509765625" w:right="249.11376953125" w:firstLine="11.760101318359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Dirección General de Cultura y Educación de la provincia de Buenos Aires. Consejo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General de Cultura y Educación. (2006).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Diseño Curricular para la Educación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Secundaria – 1er año. 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Buenos Aires. DGCyE </w:t>
      </w:r>
    </w:p>
    <w:p w:rsidR="00000000" w:rsidDel="00000000" w:rsidP="00000000" w:rsidRDefault="00000000" w:rsidRPr="00000000" w14:paraId="000000C8">
      <w:pPr>
        <w:widowControl w:val="0"/>
        <w:spacing w:before="392.2998046875" w:line="261.22767448425293" w:lineRule="auto"/>
        <w:ind w:left="17.039947509765625" w:right="249.11376953125" w:firstLine="11.760101318359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Dirección General de Cultura y Educación de la provincia de Buenos Aires. Consejo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General de Cultura y Educación. (2007).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Diseño Curricular para la Educación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Secundaria – 2do año. 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Buenos Aires. DGCyE </w:t>
      </w:r>
    </w:p>
    <w:p w:rsidR="00000000" w:rsidDel="00000000" w:rsidP="00000000" w:rsidRDefault="00000000" w:rsidRPr="00000000" w14:paraId="000000C9">
      <w:pPr>
        <w:widowControl w:val="0"/>
        <w:spacing w:before="392.29583740234375" w:line="261.22767448425293" w:lineRule="auto"/>
        <w:ind w:left="17.039947509765625" w:right="249.11376953125" w:firstLine="11.7601013183593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Dirección General de Cultura y Educación de la provincia de Buenos Aires. Consejo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General de Cultura y Educación. (2009).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Diseño Curricular para la Educación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Secundaria – 3er año. 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Buenos Aires. DGCyE </w:t>
      </w:r>
    </w:p>
    <w:p w:rsidR="00000000" w:rsidDel="00000000" w:rsidP="00000000" w:rsidRDefault="00000000" w:rsidRPr="00000000" w14:paraId="000000CA">
      <w:pPr>
        <w:widowControl w:val="0"/>
        <w:spacing w:before="392.29583740234375" w:line="261.2317085266113" w:lineRule="auto"/>
        <w:ind w:right="791.6082763671875" w:firstLine="27.83996582031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Fernández, Estela. (2001).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Gestión institucional. La construcción colectiva y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permanente del proyecto educativo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. Buenos Aires, Ed. Novedades Educativas.</w:t>
      </w:r>
    </w:p>
    <w:p w:rsidR="00000000" w:rsidDel="00000000" w:rsidP="00000000" w:rsidRDefault="00000000" w:rsidRPr="00000000" w14:paraId="000000CB">
      <w:pPr>
        <w:widowControl w:val="0"/>
        <w:spacing w:line="261.2317085266113" w:lineRule="auto"/>
        <w:ind w:left="27.8399658203125" w:right="32.01904296875" w:hanging="0.959930419921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Guber, Rosana. (2001).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La etnografía. Método, campo y reflexividad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Bogotá. Grupo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Editorial Norma. </w:t>
      </w:r>
    </w:p>
    <w:p w:rsidR="00000000" w:rsidDel="00000000" w:rsidP="00000000" w:rsidRDefault="00000000" w:rsidRPr="00000000" w14:paraId="000000CC">
      <w:pPr>
        <w:widowControl w:val="0"/>
        <w:spacing w:before="392.281494140625" w:line="261.2317085266113" w:lineRule="auto"/>
        <w:ind w:left="25.680084228515625" w:right="1097.3895263671875" w:firstLine="1.199951171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Gvirtz, Silvina y Palamisessi, Mariano. (2000).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El ABC de la tarea docente: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curriculum y enseñanza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. Bs. As. Aique. </w:t>
      </w:r>
    </w:p>
    <w:p w:rsidR="00000000" w:rsidDel="00000000" w:rsidP="00000000" w:rsidRDefault="00000000" w:rsidRPr="00000000" w14:paraId="000000CD">
      <w:pPr>
        <w:widowControl w:val="0"/>
        <w:spacing w:before="392.291259765625" w:line="240" w:lineRule="auto"/>
        <w:ind w:left="29.279937744140625" w:firstLine="0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rtl w:val="0"/>
        </w:rPr>
        <w:t xml:space="preserve">Litwin, Edith. (2008). 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El oficio de enseñar. 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Buenos Aires, Paidós. </w:t>
      </w:r>
    </w:p>
    <w:p w:rsidR="00000000" w:rsidDel="00000000" w:rsidP="00000000" w:rsidRDefault="00000000" w:rsidRPr="00000000" w14:paraId="000000CE">
      <w:pPr>
        <w:widowControl w:val="0"/>
        <w:spacing w:before="413.51318359375" w:line="261.22358322143555" w:lineRule="auto"/>
        <w:ind w:left="25.919952392578125" w:right="752.437744140625" w:hanging="5.27999877929687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Nicastro, Sandra. (2006).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Revisitar la mirada sobre la escuela. Exploraciones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acerca de lo ya sabido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. Rosario. Homo Sapiens. </w:t>
      </w:r>
    </w:p>
    <w:p w:rsidR="00000000" w:rsidDel="00000000" w:rsidP="00000000" w:rsidRDefault="00000000" w:rsidRPr="00000000" w14:paraId="000000CF">
      <w:pPr>
        <w:widowControl w:val="0"/>
        <w:spacing w:before="392.2998046875" w:line="261.2398624420166" w:lineRule="auto"/>
        <w:ind w:left="28.800048828125" w:right="709.5965576171875" w:hanging="0.480041503906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Poggi, Margarita. (2002).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Instituciones y trayectorias escolares.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Buenos Aires,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Santillana. </w:t>
      </w:r>
    </w:p>
    <w:p w:rsidR="00000000" w:rsidDel="00000000" w:rsidP="00000000" w:rsidRDefault="00000000" w:rsidRPr="00000000" w14:paraId="000000D0">
      <w:pPr>
        <w:widowControl w:val="0"/>
        <w:spacing w:before="392.264404296875" w:line="261.2317085266113" w:lineRule="auto"/>
        <w:ind w:right="823.7255859375" w:firstLine="29.279937744140625"/>
        <w:rPr>
          <w:color w:val="3a3a3a"/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Rockwell, Elsie. (2009).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La experiencia etnográfica. Historia y cultura en los</w:t>
      </w:r>
      <w:r w:rsidDel="00000000" w:rsidR="00000000" w:rsidRPr="00000000">
        <w:rPr>
          <w:i w:val="1"/>
          <w:color w:val="3a3a3a"/>
          <w:sz w:val="22"/>
          <w:szCs w:val="22"/>
          <w:rtl w:val="0"/>
        </w:rPr>
        <w:t xml:space="preserve"> procesos educativos. 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Buenos Aires, Paidós. </w:t>
      </w:r>
    </w:p>
    <w:p w:rsidR="00000000" w:rsidDel="00000000" w:rsidP="00000000" w:rsidRDefault="00000000" w:rsidRPr="00000000" w14:paraId="000000D1">
      <w:pPr>
        <w:widowControl w:val="0"/>
        <w:spacing w:before="392.2821044921875" w:line="261.2398624420166" w:lineRule="auto"/>
        <w:ind w:left="19.199981689453125" w:right="245.22216796875" w:firstLine="0.240020751953125"/>
        <w:rPr>
          <w:sz w:val="22"/>
          <w:szCs w:val="22"/>
        </w:rPr>
      </w:pP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Terigi, Flavia. (2006). </w:t>
      </w:r>
      <w:r w:rsidDel="00000000" w:rsidR="00000000" w:rsidRPr="00000000">
        <w:rPr>
          <w:i w:val="1"/>
          <w:color w:val="3a3a3a"/>
          <w:sz w:val="22"/>
          <w:szCs w:val="22"/>
          <w:highlight w:val="white"/>
          <w:rtl w:val="0"/>
        </w:rPr>
        <w:t xml:space="preserve">Diez miradas sobre la escuela primaria. </w:t>
      </w:r>
      <w:r w:rsidDel="00000000" w:rsidR="00000000" w:rsidRPr="00000000">
        <w:rPr>
          <w:color w:val="3a3a3a"/>
          <w:sz w:val="22"/>
          <w:szCs w:val="22"/>
          <w:highlight w:val="white"/>
          <w:rtl w:val="0"/>
        </w:rPr>
        <w:t xml:space="preserve">Buenos Aires, Siglo</w:t>
      </w:r>
      <w:r w:rsidDel="00000000" w:rsidR="00000000" w:rsidRPr="00000000">
        <w:rPr>
          <w:color w:val="3a3a3a"/>
          <w:sz w:val="22"/>
          <w:szCs w:val="22"/>
          <w:rtl w:val="0"/>
        </w:rPr>
        <w:t xml:space="preserve"> XXI.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Sin otro particular saludo a Ud. atentamente. </w:t>
      </w:r>
    </w:p>
    <w:p w:rsidR="00000000" w:rsidDel="00000000" w:rsidP="00000000" w:rsidRDefault="00000000" w:rsidRPr="00000000" w14:paraId="000000D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Director                                                                         Inspector</w:t>
      </w:r>
    </w:p>
    <w:p w:rsidR="00000000" w:rsidDel="00000000" w:rsidP="00000000" w:rsidRDefault="00000000" w:rsidRPr="00000000" w14:paraId="000000D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20163" w:w="12242" w:orient="portrait"/>
      <w:pgMar w:bottom="1134" w:top="709" w:left="1134" w:right="1134" w:header="720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 SemiBo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A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</w:pPr>
    <w:rPr>
      <w:b w:val="1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Trebuchet MS" w:cs="Trebuchet MS" w:eastAsia="Trebuchet MS" w:hAnsi="Trebuchet MS"/>
      <w:b w:val="1"/>
      <w:sz w:val="96"/>
      <w:szCs w:val="96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Ttulo7">
    <w:name w:val="heading 7"/>
    <w:basedOn w:val="Normal"/>
    <w:next w:val="Normal"/>
    <w:qFormat w:val="1"/>
    <w:rsid w:val="006C6840"/>
    <w:pPr>
      <w:spacing w:after="60" w:before="24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 w:val="1"/>
    <w:rsid w:val="006C6840"/>
    <w:pPr>
      <w:spacing w:after="60" w:before="240"/>
      <w:outlineLvl w:val="7"/>
    </w:pPr>
    <w:rPr>
      <w:i w:val="1"/>
      <w:iCs w:val="1"/>
      <w:sz w:val="24"/>
      <w:szCs w:val="24"/>
    </w:rPr>
  </w:style>
  <w:style w:type="paragraph" w:styleId="Ttulo9">
    <w:name w:val="heading 9"/>
    <w:basedOn w:val="Normal"/>
    <w:next w:val="Normal"/>
    <w:qFormat w:val="1"/>
    <w:rsid w:val="006C6840"/>
    <w:pPr>
      <w:spacing w:after="60" w:before="240"/>
      <w:outlineLvl w:val="8"/>
    </w:pPr>
    <w:rPr>
      <w:rFonts w:ascii="Arial" w:cs="Arial" w:hAnsi="Arial"/>
      <w:sz w:val="22"/>
      <w:szCs w:val="2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angradetextonormal">
    <w:name w:val="Body Text Indent"/>
    <w:basedOn w:val="Normal"/>
    <w:rsid w:val="006C6840"/>
    <w:pPr>
      <w:ind w:firstLine="709"/>
    </w:pPr>
  </w:style>
  <w:style w:type="paragraph" w:styleId="Cierre">
    <w:name w:val="Closing"/>
    <w:basedOn w:val="Normal"/>
    <w:rsid w:val="006C6840"/>
    <w:pPr>
      <w:ind w:left="4252"/>
    </w:pPr>
  </w:style>
  <w:style w:type="paragraph" w:styleId="Continuarlista">
    <w:name w:val="List Continue"/>
    <w:basedOn w:val="Normal"/>
    <w:rsid w:val="006C6840"/>
    <w:pPr>
      <w:spacing w:after="120"/>
      <w:ind w:left="283"/>
    </w:pPr>
  </w:style>
  <w:style w:type="paragraph" w:styleId="Continuarlista2">
    <w:name w:val="List Continue 2"/>
    <w:basedOn w:val="Normal"/>
    <w:rsid w:val="006C6840"/>
    <w:pPr>
      <w:spacing w:after="120"/>
      <w:ind w:left="566"/>
    </w:pPr>
  </w:style>
  <w:style w:type="paragraph" w:styleId="Continuarlista3">
    <w:name w:val="List Continue 3"/>
    <w:basedOn w:val="Normal"/>
    <w:rsid w:val="006C6840"/>
    <w:pPr>
      <w:spacing w:after="120"/>
      <w:ind w:left="849"/>
    </w:pPr>
  </w:style>
  <w:style w:type="paragraph" w:styleId="Continuarlista4">
    <w:name w:val="List Continue 4"/>
    <w:basedOn w:val="Normal"/>
    <w:rsid w:val="006C6840"/>
    <w:pPr>
      <w:spacing w:after="120"/>
      <w:ind w:left="1132"/>
    </w:pPr>
  </w:style>
  <w:style w:type="paragraph" w:styleId="Continuarlista5">
    <w:name w:val="List Continue 5"/>
    <w:basedOn w:val="Normal"/>
    <w:rsid w:val="006C6840"/>
    <w:pPr>
      <w:spacing w:after="120"/>
      <w:ind w:left="1415"/>
    </w:pPr>
  </w:style>
  <w:style w:type="paragraph" w:styleId="DireccinHTML">
    <w:name w:val="HTML Address"/>
    <w:basedOn w:val="Normal"/>
    <w:rsid w:val="006C6840"/>
    <w:rPr>
      <w:i w:val="1"/>
      <w:iCs w:val="1"/>
    </w:rPr>
  </w:style>
  <w:style w:type="paragraph" w:styleId="Direccinsobre">
    <w:name w:val="envelope address"/>
    <w:basedOn w:val="Normal"/>
    <w:rsid w:val="006C6840"/>
    <w:pPr>
      <w:framePr w:lines="0" w:w="7920" w:h="1980" w:hSpace="141" w:wrap="auto" w:hAnchor="page" w:xAlign="center" w:yAlign="bottom" w:hRule="exact"/>
      <w:ind w:left="2880"/>
    </w:pPr>
    <w:rPr>
      <w:rFonts w:ascii="Arial" w:cs="Arial" w:hAnsi="Arial"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6C6840"/>
    <w:pPr>
      <w:tabs>
        <w:tab w:val="center" w:pos="4252"/>
        <w:tab w:val="right" w:pos="8504"/>
      </w:tabs>
    </w:pPr>
  </w:style>
  <w:style w:type="paragraph" w:styleId="Encabezadodelista">
    <w:name w:val="toa heading"/>
    <w:basedOn w:val="Normal"/>
    <w:next w:val="Normal"/>
    <w:semiHidden w:val="1"/>
    <w:rsid w:val="006C6840"/>
    <w:pPr>
      <w:spacing w:before="120"/>
    </w:pPr>
    <w:rPr>
      <w:rFonts w:ascii="Arial" w:cs="Arial" w:hAnsi="Arial"/>
      <w:b w:val="1"/>
      <w:bCs w:val="1"/>
      <w:sz w:val="24"/>
      <w:szCs w:val="24"/>
    </w:rPr>
  </w:style>
  <w:style w:type="paragraph" w:styleId="Encabezadodemensaje">
    <w:name w:val="Message Header"/>
    <w:basedOn w:val="Normal"/>
    <w:rsid w:val="006C6840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134" w:hanging="1134"/>
    </w:pPr>
    <w:rPr>
      <w:rFonts w:ascii="Arial" w:cs="Arial" w:hAnsi="Arial"/>
      <w:sz w:val="24"/>
      <w:szCs w:val="24"/>
    </w:rPr>
  </w:style>
  <w:style w:type="paragraph" w:styleId="Encabezadodenota">
    <w:name w:val="Note Heading"/>
    <w:basedOn w:val="Normal"/>
    <w:next w:val="Normal"/>
    <w:rsid w:val="006C6840"/>
  </w:style>
  <w:style w:type="paragraph" w:styleId="Descripcin">
    <w:name w:val="caption"/>
    <w:basedOn w:val="Normal"/>
    <w:next w:val="Normal"/>
    <w:qFormat w:val="1"/>
    <w:rsid w:val="006C6840"/>
    <w:pPr>
      <w:spacing w:after="120" w:before="120"/>
    </w:pPr>
    <w:rPr>
      <w:b w:val="1"/>
      <w:bCs w:val="1"/>
    </w:rPr>
  </w:style>
  <w:style w:type="paragraph" w:styleId="Fecha">
    <w:name w:val="Date"/>
    <w:basedOn w:val="Normal"/>
    <w:next w:val="Normal"/>
    <w:rsid w:val="006C6840"/>
  </w:style>
  <w:style w:type="paragraph" w:styleId="Firma">
    <w:name w:val="Signature"/>
    <w:basedOn w:val="Normal"/>
    <w:rsid w:val="006C6840"/>
    <w:pPr>
      <w:ind w:left="4252"/>
    </w:pPr>
  </w:style>
  <w:style w:type="paragraph" w:styleId="Firmadecorreoelectrnico">
    <w:name w:val="E-mail Signature"/>
    <w:basedOn w:val="Normal"/>
    <w:rsid w:val="006C6840"/>
  </w:style>
  <w:style w:type="paragraph" w:styleId="HTMLconformatoprevio">
    <w:name w:val="HTML Preformatted"/>
    <w:basedOn w:val="Normal"/>
    <w:rsid w:val="006C6840"/>
    <w:rPr>
      <w:rFonts w:ascii="Courier New" w:cs="Courier New" w:hAnsi="Courier New"/>
    </w:rPr>
  </w:style>
  <w:style w:type="paragraph" w:styleId="ndice1">
    <w:name w:val="index 1"/>
    <w:basedOn w:val="Normal"/>
    <w:next w:val="Normal"/>
    <w:autoRedefine w:val="1"/>
    <w:semiHidden w:val="1"/>
    <w:rsid w:val="006C6840"/>
    <w:pPr>
      <w:ind w:left="200" w:hanging="200"/>
    </w:pPr>
  </w:style>
  <w:style w:type="paragraph" w:styleId="ndice2">
    <w:name w:val="index 2"/>
    <w:basedOn w:val="Normal"/>
    <w:next w:val="Normal"/>
    <w:autoRedefine w:val="1"/>
    <w:semiHidden w:val="1"/>
    <w:rsid w:val="006C6840"/>
    <w:pPr>
      <w:ind w:left="400" w:hanging="200"/>
    </w:pPr>
  </w:style>
  <w:style w:type="paragraph" w:styleId="ndice3">
    <w:name w:val="index 3"/>
    <w:basedOn w:val="Normal"/>
    <w:next w:val="Normal"/>
    <w:autoRedefine w:val="1"/>
    <w:semiHidden w:val="1"/>
    <w:rsid w:val="006C6840"/>
    <w:pPr>
      <w:ind w:left="600" w:hanging="200"/>
    </w:pPr>
  </w:style>
  <w:style w:type="paragraph" w:styleId="ndice4">
    <w:name w:val="index 4"/>
    <w:basedOn w:val="Normal"/>
    <w:next w:val="Normal"/>
    <w:autoRedefine w:val="1"/>
    <w:semiHidden w:val="1"/>
    <w:rsid w:val="006C6840"/>
    <w:pPr>
      <w:ind w:left="800" w:hanging="200"/>
    </w:pPr>
  </w:style>
  <w:style w:type="paragraph" w:styleId="ndice5">
    <w:name w:val="index 5"/>
    <w:basedOn w:val="Normal"/>
    <w:next w:val="Normal"/>
    <w:autoRedefine w:val="1"/>
    <w:semiHidden w:val="1"/>
    <w:rsid w:val="006C6840"/>
    <w:pPr>
      <w:ind w:left="1000" w:hanging="200"/>
    </w:pPr>
  </w:style>
  <w:style w:type="paragraph" w:styleId="ndice6">
    <w:name w:val="index 6"/>
    <w:basedOn w:val="Normal"/>
    <w:next w:val="Normal"/>
    <w:autoRedefine w:val="1"/>
    <w:semiHidden w:val="1"/>
    <w:rsid w:val="006C6840"/>
    <w:pPr>
      <w:ind w:left="1200" w:hanging="200"/>
    </w:pPr>
  </w:style>
  <w:style w:type="paragraph" w:styleId="ndice7">
    <w:name w:val="index 7"/>
    <w:basedOn w:val="Normal"/>
    <w:next w:val="Normal"/>
    <w:autoRedefine w:val="1"/>
    <w:semiHidden w:val="1"/>
    <w:rsid w:val="006C6840"/>
    <w:pPr>
      <w:ind w:left="1400" w:hanging="200"/>
    </w:pPr>
  </w:style>
  <w:style w:type="paragraph" w:styleId="ndice8">
    <w:name w:val="index 8"/>
    <w:basedOn w:val="Normal"/>
    <w:next w:val="Normal"/>
    <w:autoRedefine w:val="1"/>
    <w:semiHidden w:val="1"/>
    <w:rsid w:val="006C6840"/>
    <w:pPr>
      <w:ind w:left="1600" w:hanging="200"/>
    </w:pPr>
  </w:style>
  <w:style w:type="paragraph" w:styleId="ndice9">
    <w:name w:val="index 9"/>
    <w:basedOn w:val="Normal"/>
    <w:next w:val="Normal"/>
    <w:autoRedefine w:val="1"/>
    <w:semiHidden w:val="1"/>
    <w:rsid w:val="006C6840"/>
    <w:pPr>
      <w:ind w:left="1800" w:hanging="200"/>
    </w:pPr>
  </w:style>
  <w:style w:type="paragraph" w:styleId="Lista">
    <w:name w:val="List"/>
    <w:basedOn w:val="Normal"/>
    <w:rsid w:val="006C6840"/>
    <w:pPr>
      <w:ind w:left="283" w:hanging="283"/>
    </w:pPr>
  </w:style>
  <w:style w:type="paragraph" w:styleId="Lista2">
    <w:name w:val="List 2"/>
    <w:basedOn w:val="Normal"/>
    <w:rsid w:val="006C6840"/>
    <w:pPr>
      <w:ind w:left="566" w:hanging="283"/>
    </w:pPr>
  </w:style>
  <w:style w:type="paragraph" w:styleId="Lista3">
    <w:name w:val="List 3"/>
    <w:basedOn w:val="Normal"/>
    <w:rsid w:val="006C6840"/>
    <w:pPr>
      <w:ind w:left="849" w:hanging="283"/>
    </w:pPr>
  </w:style>
  <w:style w:type="paragraph" w:styleId="Lista4">
    <w:name w:val="List 4"/>
    <w:basedOn w:val="Normal"/>
    <w:rsid w:val="006C6840"/>
    <w:pPr>
      <w:ind w:left="1132" w:hanging="283"/>
    </w:pPr>
  </w:style>
  <w:style w:type="paragraph" w:styleId="Lista5">
    <w:name w:val="List 5"/>
    <w:basedOn w:val="Normal"/>
    <w:rsid w:val="006C6840"/>
    <w:pPr>
      <w:ind w:left="1415" w:hanging="283"/>
    </w:pPr>
  </w:style>
  <w:style w:type="paragraph" w:styleId="Listaconnmeros">
    <w:name w:val="List Number"/>
    <w:basedOn w:val="Normal"/>
    <w:rsid w:val="006C6840"/>
    <w:pPr>
      <w:numPr>
        <w:numId w:val="1"/>
      </w:numPr>
    </w:pPr>
  </w:style>
  <w:style w:type="paragraph" w:styleId="Listaconnmeros2">
    <w:name w:val="List Number 2"/>
    <w:basedOn w:val="Normal"/>
    <w:rsid w:val="006C6840"/>
    <w:pPr>
      <w:numPr>
        <w:numId w:val="2"/>
      </w:numPr>
    </w:pPr>
  </w:style>
  <w:style w:type="paragraph" w:styleId="Listaconnmeros3">
    <w:name w:val="List Number 3"/>
    <w:basedOn w:val="Normal"/>
    <w:rsid w:val="006C6840"/>
    <w:pPr>
      <w:numPr>
        <w:numId w:val="3"/>
      </w:numPr>
    </w:pPr>
  </w:style>
  <w:style w:type="paragraph" w:styleId="Listaconnmeros4">
    <w:name w:val="List Number 4"/>
    <w:basedOn w:val="Normal"/>
    <w:rsid w:val="006C6840"/>
    <w:pPr>
      <w:numPr>
        <w:numId w:val="4"/>
      </w:numPr>
    </w:pPr>
  </w:style>
  <w:style w:type="paragraph" w:styleId="Listaconnmeros5">
    <w:name w:val="List Number 5"/>
    <w:basedOn w:val="Normal"/>
    <w:rsid w:val="006C6840"/>
    <w:pPr>
      <w:numPr>
        <w:numId w:val="5"/>
      </w:numPr>
    </w:pPr>
  </w:style>
  <w:style w:type="paragraph" w:styleId="Listaconvietas">
    <w:name w:val="List Bullet"/>
    <w:basedOn w:val="Normal"/>
    <w:autoRedefine w:val="1"/>
    <w:rsid w:val="006C6840"/>
    <w:pPr>
      <w:numPr>
        <w:numId w:val="6"/>
      </w:numPr>
    </w:pPr>
  </w:style>
  <w:style w:type="paragraph" w:styleId="Listaconvietas2">
    <w:name w:val="List Bullet 2"/>
    <w:basedOn w:val="Normal"/>
    <w:autoRedefine w:val="1"/>
    <w:rsid w:val="006C6840"/>
    <w:pPr>
      <w:numPr>
        <w:numId w:val="7"/>
      </w:numPr>
    </w:pPr>
  </w:style>
  <w:style w:type="paragraph" w:styleId="Listaconvietas3">
    <w:name w:val="List Bullet 3"/>
    <w:basedOn w:val="Normal"/>
    <w:autoRedefine w:val="1"/>
    <w:rsid w:val="006C6840"/>
    <w:pPr>
      <w:numPr>
        <w:numId w:val="8"/>
      </w:numPr>
    </w:pPr>
  </w:style>
  <w:style w:type="paragraph" w:styleId="Listaconvietas4">
    <w:name w:val="List Bullet 4"/>
    <w:basedOn w:val="Normal"/>
    <w:autoRedefine w:val="1"/>
    <w:rsid w:val="006C6840"/>
    <w:pPr>
      <w:numPr>
        <w:numId w:val="9"/>
      </w:numPr>
    </w:pPr>
  </w:style>
  <w:style w:type="paragraph" w:styleId="Listaconvietas5">
    <w:name w:val="List Bullet 5"/>
    <w:basedOn w:val="Normal"/>
    <w:autoRedefine w:val="1"/>
    <w:rsid w:val="006C6840"/>
    <w:pPr>
      <w:numPr>
        <w:numId w:val="10"/>
      </w:numPr>
    </w:pPr>
  </w:style>
  <w:style w:type="paragraph" w:styleId="Mapadeldocumento">
    <w:name w:val="Document Map"/>
    <w:basedOn w:val="Normal"/>
    <w:semiHidden w:val="1"/>
    <w:rsid w:val="006C6840"/>
    <w:pPr>
      <w:shd w:color="auto" w:fill="000080" w:val="clear"/>
    </w:pPr>
    <w:rPr>
      <w:rFonts w:ascii="Tahoma" w:cs="Tahoma" w:hAnsi="Tahoma"/>
    </w:rPr>
  </w:style>
  <w:style w:type="paragraph" w:styleId="NormalWeb">
    <w:name w:val="Normal (Web)"/>
    <w:basedOn w:val="Normal"/>
    <w:uiPriority w:val="99"/>
    <w:rsid w:val="006C6840"/>
    <w:rPr>
      <w:sz w:val="24"/>
      <w:szCs w:val="24"/>
    </w:rPr>
  </w:style>
  <w:style w:type="paragraph" w:styleId="Piedepgina">
    <w:name w:val="footer"/>
    <w:basedOn w:val="Normal"/>
    <w:rsid w:val="006C6840"/>
    <w:pPr>
      <w:tabs>
        <w:tab w:val="center" w:pos="4252"/>
        <w:tab w:val="right" w:pos="8504"/>
      </w:tabs>
    </w:pPr>
  </w:style>
  <w:style w:type="paragraph" w:styleId="Remitedesobre">
    <w:name w:val="envelope return"/>
    <w:basedOn w:val="Normal"/>
    <w:rsid w:val="006C6840"/>
    <w:rPr>
      <w:rFonts w:ascii="Arial" w:cs="Arial" w:hAnsi="Arial"/>
    </w:rPr>
  </w:style>
  <w:style w:type="paragraph" w:styleId="Saludo">
    <w:name w:val="Salutation"/>
    <w:basedOn w:val="Normal"/>
    <w:next w:val="Normal"/>
    <w:rsid w:val="006C6840"/>
  </w:style>
  <w:style w:type="paragraph" w:styleId="Sangra2detindependiente">
    <w:name w:val="Body Text Indent 2"/>
    <w:basedOn w:val="Normal"/>
    <w:rsid w:val="006C6840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6C6840"/>
    <w:pPr>
      <w:spacing w:after="120"/>
      <w:ind w:left="283"/>
    </w:pPr>
    <w:rPr>
      <w:sz w:val="16"/>
      <w:szCs w:val="16"/>
    </w:rPr>
  </w:style>
  <w:style w:type="paragraph" w:styleId="Sangranormal">
    <w:name w:val="Normal Indent"/>
    <w:basedOn w:val="Normal"/>
    <w:rsid w:val="006C6840"/>
    <w:pPr>
      <w:ind w:left="708"/>
    </w:pPr>
  </w:style>
  <w:style w:type="paragraph" w:styleId="Tabladeilustraciones">
    <w:name w:val="table of figures"/>
    <w:basedOn w:val="Normal"/>
    <w:next w:val="Normal"/>
    <w:semiHidden w:val="1"/>
    <w:rsid w:val="006C6840"/>
    <w:pPr>
      <w:ind w:left="400" w:hanging="400"/>
    </w:pPr>
  </w:style>
  <w:style w:type="paragraph" w:styleId="TDC1">
    <w:name w:val="toc 1"/>
    <w:basedOn w:val="Normal"/>
    <w:next w:val="Normal"/>
    <w:autoRedefine w:val="1"/>
    <w:semiHidden w:val="1"/>
    <w:rsid w:val="006C6840"/>
  </w:style>
  <w:style w:type="paragraph" w:styleId="TDC2">
    <w:name w:val="toc 2"/>
    <w:basedOn w:val="Normal"/>
    <w:next w:val="Normal"/>
    <w:autoRedefine w:val="1"/>
    <w:semiHidden w:val="1"/>
    <w:rsid w:val="006C6840"/>
    <w:pPr>
      <w:ind w:left="200"/>
    </w:pPr>
  </w:style>
  <w:style w:type="paragraph" w:styleId="TDC3">
    <w:name w:val="toc 3"/>
    <w:basedOn w:val="Normal"/>
    <w:next w:val="Normal"/>
    <w:autoRedefine w:val="1"/>
    <w:semiHidden w:val="1"/>
    <w:rsid w:val="006C6840"/>
    <w:pPr>
      <w:ind w:left="400"/>
    </w:pPr>
  </w:style>
  <w:style w:type="paragraph" w:styleId="TDC4">
    <w:name w:val="toc 4"/>
    <w:basedOn w:val="Normal"/>
    <w:next w:val="Normal"/>
    <w:autoRedefine w:val="1"/>
    <w:semiHidden w:val="1"/>
    <w:rsid w:val="006C6840"/>
    <w:pPr>
      <w:ind w:left="600"/>
    </w:pPr>
  </w:style>
  <w:style w:type="paragraph" w:styleId="TDC5">
    <w:name w:val="toc 5"/>
    <w:basedOn w:val="Normal"/>
    <w:next w:val="Normal"/>
    <w:autoRedefine w:val="1"/>
    <w:semiHidden w:val="1"/>
    <w:rsid w:val="006C6840"/>
    <w:pPr>
      <w:ind w:left="800"/>
    </w:pPr>
  </w:style>
  <w:style w:type="paragraph" w:styleId="TDC6">
    <w:name w:val="toc 6"/>
    <w:basedOn w:val="Normal"/>
    <w:next w:val="Normal"/>
    <w:autoRedefine w:val="1"/>
    <w:semiHidden w:val="1"/>
    <w:rsid w:val="006C6840"/>
    <w:pPr>
      <w:ind w:left="1000"/>
    </w:pPr>
  </w:style>
  <w:style w:type="paragraph" w:styleId="TDC7">
    <w:name w:val="toc 7"/>
    <w:basedOn w:val="Normal"/>
    <w:next w:val="Normal"/>
    <w:autoRedefine w:val="1"/>
    <w:semiHidden w:val="1"/>
    <w:rsid w:val="006C6840"/>
    <w:pPr>
      <w:ind w:left="1200"/>
    </w:pPr>
  </w:style>
  <w:style w:type="paragraph" w:styleId="TDC8">
    <w:name w:val="toc 8"/>
    <w:basedOn w:val="Normal"/>
    <w:next w:val="Normal"/>
    <w:autoRedefine w:val="1"/>
    <w:semiHidden w:val="1"/>
    <w:rsid w:val="006C6840"/>
    <w:pPr>
      <w:ind w:left="1400"/>
    </w:pPr>
  </w:style>
  <w:style w:type="paragraph" w:styleId="TDC9">
    <w:name w:val="toc 9"/>
    <w:basedOn w:val="Normal"/>
    <w:next w:val="Normal"/>
    <w:autoRedefine w:val="1"/>
    <w:semiHidden w:val="1"/>
    <w:rsid w:val="006C6840"/>
    <w:pPr>
      <w:ind w:left="1600"/>
    </w:pPr>
  </w:style>
  <w:style w:type="paragraph" w:styleId="Textocomentario">
    <w:name w:val="annotation text"/>
    <w:basedOn w:val="Normal"/>
    <w:semiHidden w:val="1"/>
    <w:rsid w:val="006C6840"/>
  </w:style>
  <w:style w:type="paragraph" w:styleId="Textoconsangra">
    <w:name w:val="table of authorities"/>
    <w:basedOn w:val="Normal"/>
    <w:next w:val="Normal"/>
    <w:semiHidden w:val="1"/>
    <w:rsid w:val="006C6840"/>
    <w:pPr>
      <w:ind w:left="200" w:hanging="200"/>
    </w:pPr>
  </w:style>
  <w:style w:type="paragraph" w:styleId="Textodebloque">
    <w:name w:val="Block Text"/>
    <w:basedOn w:val="Normal"/>
    <w:rsid w:val="006C6840"/>
    <w:pPr>
      <w:spacing w:after="120"/>
      <w:ind w:left="1440" w:right="1440"/>
    </w:pPr>
  </w:style>
  <w:style w:type="paragraph" w:styleId="Textoindependiente">
    <w:name w:val="Body Text"/>
    <w:basedOn w:val="Normal"/>
    <w:rsid w:val="006C6840"/>
    <w:pPr>
      <w:spacing w:after="120"/>
    </w:pPr>
  </w:style>
  <w:style w:type="paragraph" w:styleId="Textoindependiente2">
    <w:name w:val="Body Text 2"/>
    <w:basedOn w:val="Normal"/>
    <w:rsid w:val="006C6840"/>
    <w:pPr>
      <w:spacing w:after="120" w:line="480" w:lineRule="auto"/>
    </w:pPr>
  </w:style>
  <w:style w:type="paragraph" w:styleId="Textoindependiente3">
    <w:name w:val="Body Text 3"/>
    <w:basedOn w:val="Normal"/>
    <w:rsid w:val="006C6840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6C6840"/>
    <w:pPr>
      <w:ind w:firstLine="210"/>
    </w:pPr>
  </w:style>
  <w:style w:type="paragraph" w:styleId="Textoindependienteprimerasangra2">
    <w:name w:val="Body Text First Indent 2"/>
    <w:basedOn w:val="Sangradetextonormal"/>
    <w:rsid w:val="006C6840"/>
    <w:pPr>
      <w:spacing w:after="120"/>
      <w:ind w:left="283" w:firstLine="210"/>
    </w:pPr>
  </w:style>
  <w:style w:type="paragraph" w:styleId="Textomacro">
    <w:name w:val="macro"/>
    <w:semiHidden w:val="1"/>
    <w:rsid w:val="006C68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cs="Courier New" w:hAnsi="Courier New"/>
    </w:rPr>
  </w:style>
  <w:style w:type="paragraph" w:styleId="Textonotaalfinal">
    <w:name w:val="endnote text"/>
    <w:basedOn w:val="Normal"/>
    <w:semiHidden w:val="1"/>
    <w:rsid w:val="006C6840"/>
  </w:style>
  <w:style w:type="paragraph" w:styleId="Textonotapie">
    <w:name w:val="footnote text"/>
    <w:basedOn w:val="Normal"/>
    <w:semiHidden w:val="1"/>
    <w:rsid w:val="006C6840"/>
  </w:style>
  <w:style w:type="paragraph" w:styleId="Textosinformato">
    <w:name w:val="Plain Text"/>
    <w:basedOn w:val="Normal"/>
    <w:rsid w:val="006C6840"/>
    <w:rPr>
      <w:rFonts w:ascii="Courier New" w:cs="Courier New" w:hAnsi="Courier New"/>
    </w:rPr>
  </w:style>
  <w:style w:type="paragraph" w:styleId="Ttulodendice">
    <w:name w:val="index heading"/>
    <w:basedOn w:val="Normal"/>
    <w:next w:val="ndice1"/>
    <w:semiHidden w:val="1"/>
    <w:rsid w:val="006C6840"/>
    <w:rPr>
      <w:rFonts w:ascii="Arial" w:cs="Arial" w:hAnsi="Arial"/>
      <w:b w:val="1"/>
      <w:bCs w:val="1"/>
    </w:rPr>
  </w:style>
  <w:style w:type="table" w:styleId="Tablaconcuadrcula">
    <w:name w:val="Table Grid"/>
    <w:basedOn w:val="Tablanormal"/>
    <w:rsid w:val="00907C6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4193D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4193D"/>
    <w:rPr>
      <w:rFonts w:ascii="Tahoma" w:cs="Tahoma" w:hAnsi="Tahoma"/>
      <w:sz w:val="16"/>
      <w:szCs w:val="16"/>
    </w:rPr>
  </w:style>
  <w:style w:type="paragraph" w:styleId="Prrafodelista">
    <w:name w:val="List Paragraph"/>
    <w:basedOn w:val="Normal"/>
    <w:uiPriority w:val="34"/>
    <w:qFormat w:val="1"/>
    <w:rsid w:val="00732018"/>
    <w:pPr>
      <w:ind w:left="720"/>
      <w:contextualSpacing w:val="1"/>
    </w:pPr>
  </w:style>
  <w:style w:type="character" w:styleId="EncabezadoCar" w:customStyle="1">
    <w:name w:val="Encabezado Car"/>
    <w:basedOn w:val="Fuentedeprrafopredeter"/>
    <w:link w:val="Encabezado"/>
    <w:uiPriority w:val="99"/>
    <w:rsid w:val="001C42A7"/>
  </w:style>
  <w:style w:type="character" w:styleId="Textoennegrita">
    <w:name w:val="Strong"/>
    <w:basedOn w:val="Fuentedeprrafopredeter"/>
    <w:uiPriority w:val="22"/>
    <w:qFormat w:val="1"/>
    <w:rsid w:val="00216509"/>
    <w:rPr>
      <w:b w:val="1"/>
      <w:bCs w:val="1"/>
    </w:rPr>
  </w:style>
  <w:style w:type="character" w:styleId="nfasis">
    <w:name w:val="Emphasis"/>
    <w:basedOn w:val="Fuentedeprrafopredeter"/>
    <w:uiPriority w:val="20"/>
    <w:qFormat w:val="1"/>
    <w:rsid w:val="00216509"/>
    <w:rPr>
      <w:i w:val="1"/>
      <w:iCs w:val="1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abc.gob.ar/sad/sites/default/files/2023-08/COM%20GRAL%20192%2023.docx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OswaldSemiBold-regular.ttf"/><Relationship Id="rId6" Type="http://schemas.openxmlformats.org/officeDocument/2006/relationships/font" Target="fonts/OswaldSemiBold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rYlclpRmtYsfN6RgD8d7jrGZgg==">CgMxLjA4AHIhMW5ld0ZCbzZ6dF82OFY4dUVnc3psclUyckhvQmNmcEZE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2024-03-13T15:00:00Z</dcterms:created>
  <dc:creator>user</dc:creator>
</cp:coreProperties>
</file>